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37" w:rsidRPr="000D0B70" w:rsidRDefault="005C7337" w:rsidP="005C7337">
      <w:pPr>
        <w:widowControl/>
        <w:autoSpaceDE w:val="0"/>
        <w:autoSpaceDN w:val="0"/>
        <w:spacing w:before="240" w:after="60" w:line="480" w:lineRule="atLeast"/>
        <w:ind w:left="1843" w:right="2070" w:firstLine="284"/>
        <w:jc w:val="center"/>
        <w:textAlignment w:val="bottom"/>
        <w:rPr>
          <w:rFonts w:ascii="標楷體" w:eastAsia="標楷體" w:hAnsi="標楷體"/>
          <w:sz w:val="40"/>
        </w:rPr>
      </w:pPr>
      <w:r w:rsidRPr="00793B81">
        <w:rPr>
          <w:rFonts w:ascii="標楷體" w:eastAsia="標楷體" w:hAnsi="標楷體"/>
          <w:sz w:val="40"/>
        </w:rPr>
        <w:t>大</w:t>
      </w:r>
      <w:r w:rsidRPr="000D0B70">
        <w:rPr>
          <w:rFonts w:ascii="標楷體" w:eastAsia="標楷體" w:hAnsi="標楷體"/>
          <w:sz w:val="40"/>
        </w:rPr>
        <w:t>學入學考試中心</w:t>
      </w:r>
    </w:p>
    <w:p w:rsidR="005C7337" w:rsidRPr="000D0B70" w:rsidRDefault="00271178" w:rsidP="005C7337">
      <w:pPr>
        <w:widowControl/>
        <w:autoSpaceDE w:val="0"/>
        <w:autoSpaceDN w:val="0"/>
        <w:spacing w:before="60" w:after="60" w:line="480" w:lineRule="atLeast"/>
        <w:jc w:val="center"/>
        <w:textAlignment w:val="bottom"/>
        <w:rPr>
          <w:rFonts w:ascii="標楷體" w:eastAsia="標楷體" w:hAnsi="標楷體"/>
          <w:sz w:val="40"/>
        </w:rPr>
      </w:pPr>
      <w:r w:rsidRPr="00B25F6D">
        <w:rPr>
          <w:rFonts w:eastAsia="標楷體"/>
          <w:sz w:val="40"/>
        </w:rPr>
        <w:t>10</w:t>
      </w:r>
      <w:r w:rsidR="00A072E8">
        <w:rPr>
          <w:rFonts w:eastAsia="標楷體" w:hint="eastAsia"/>
          <w:sz w:val="40"/>
        </w:rPr>
        <w:t>9</w:t>
      </w:r>
      <w:r w:rsidR="005C7337" w:rsidRPr="000D0B70">
        <w:rPr>
          <w:rFonts w:ascii="標楷體" w:eastAsia="標楷體" w:hAnsi="標楷體"/>
          <w:sz w:val="40"/>
        </w:rPr>
        <w:t>學年度指定科目考試試題</w:t>
      </w:r>
      <w:r w:rsidR="002B4C35">
        <w:rPr>
          <w:rFonts w:ascii="標楷體" w:eastAsia="標楷體" w:hAnsi="標楷體" w:hint="eastAsia"/>
          <w:sz w:val="40"/>
        </w:rPr>
        <w:t>（</w:t>
      </w:r>
      <w:r w:rsidR="001047A0">
        <w:rPr>
          <w:rFonts w:ascii="標楷體" w:eastAsia="標楷體" w:hAnsi="標楷體" w:hint="eastAsia"/>
          <w:sz w:val="40"/>
        </w:rPr>
        <w:t>補考</w:t>
      </w:r>
      <w:r w:rsidR="002B4C35">
        <w:rPr>
          <w:rFonts w:ascii="標楷體" w:eastAsia="標楷體" w:hAnsi="標楷體" w:hint="eastAsia"/>
          <w:sz w:val="40"/>
        </w:rPr>
        <w:t>）</w:t>
      </w:r>
    </w:p>
    <w:p w:rsidR="005C7337" w:rsidRPr="008553FF" w:rsidRDefault="005C7337" w:rsidP="005C7337">
      <w:pPr>
        <w:widowControl/>
        <w:autoSpaceDE w:val="0"/>
        <w:autoSpaceDN w:val="0"/>
        <w:jc w:val="center"/>
        <w:textAlignment w:val="bottom"/>
        <w:rPr>
          <w:rFonts w:ascii="標楷體" w:eastAsia="標楷體" w:hAnsi="標楷體"/>
        </w:rPr>
      </w:pPr>
    </w:p>
    <w:p w:rsidR="005C7337" w:rsidRPr="000D0B70" w:rsidRDefault="005C7337" w:rsidP="005C7337">
      <w:pPr>
        <w:widowControl/>
        <w:autoSpaceDE w:val="0"/>
        <w:autoSpaceDN w:val="0"/>
        <w:jc w:val="center"/>
        <w:textAlignment w:val="bottom"/>
        <w:rPr>
          <w:rFonts w:ascii="標楷體" w:eastAsia="標楷體" w:hAnsi="標楷體"/>
        </w:rPr>
      </w:pPr>
    </w:p>
    <w:p w:rsidR="005C7337" w:rsidRPr="000D0B70" w:rsidRDefault="00E97F76" w:rsidP="005C7337">
      <w:pPr>
        <w:widowControl/>
        <w:autoSpaceDE w:val="0"/>
        <w:autoSpaceDN w:val="0"/>
        <w:jc w:val="center"/>
        <w:textAlignment w:val="bottom"/>
        <w:rPr>
          <w:rFonts w:ascii="標楷體" w:eastAsia="標楷體" w:hAnsi="標楷體"/>
          <w:sz w:val="52"/>
        </w:rPr>
      </w:pPr>
      <w:r>
        <w:rPr>
          <w:rFonts w:ascii="標楷體" w:eastAsia="標楷體" w:hAnsi="標楷體" w:hint="eastAsia"/>
          <w:sz w:val="52"/>
        </w:rPr>
        <w:t>公民與社會</w:t>
      </w:r>
      <w:r w:rsidR="005C7337" w:rsidRPr="000D0B70">
        <w:rPr>
          <w:rFonts w:ascii="標楷體" w:eastAsia="標楷體" w:hAnsi="標楷體"/>
          <w:sz w:val="52"/>
        </w:rPr>
        <w:t>考科</w:t>
      </w:r>
    </w:p>
    <w:p w:rsidR="005C7337" w:rsidRPr="000D0B70" w:rsidRDefault="005C7337" w:rsidP="005C7337">
      <w:pPr>
        <w:widowControl/>
        <w:autoSpaceDE w:val="0"/>
        <w:autoSpaceDN w:val="0"/>
        <w:jc w:val="center"/>
        <w:textAlignment w:val="bottom"/>
        <w:rPr>
          <w:rFonts w:ascii="標楷體" w:eastAsia="標楷體" w:hAnsi="標楷體"/>
        </w:rPr>
      </w:pPr>
      <w:r w:rsidRPr="000D0B70">
        <w:rPr>
          <w:rFonts w:ascii="標楷體" w:eastAsia="標楷體" w:hAnsi="標楷體"/>
        </w:rPr>
        <w:t xml:space="preserve"> </w:t>
      </w:r>
    </w:p>
    <w:p w:rsidR="005C7337" w:rsidRPr="000D0B70" w:rsidRDefault="005C7337" w:rsidP="005C7337">
      <w:pPr>
        <w:widowControl/>
        <w:autoSpaceDE w:val="0"/>
        <w:autoSpaceDN w:val="0"/>
        <w:jc w:val="center"/>
        <w:textAlignment w:val="bottom"/>
        <w:rPr>
          <w:rFonts w:ascii="標楷體" w:eastAsia="標楷體" w:hAnsi="標楷體"/>
        </w:rPr>
      </w:pPr>
      <w:r w:rsidRPr="000D0B70">
        <w:rPr>
          <w:rFonts w:ascii="標楷體" w:eastAsia="標楷體" w:hAnsi="標楷體"/>
        </w:rPr>
        <w:t xml:space="preserve"> </w:t>
      </w:r>
    </w:p>
    <w:p w:rsidR="005C7337" w:rsidRPr="000D0B70" w:rsidRDefault="005C7337" w:rsidP="005C7337">
      <w:pPr>
        <w:widowControl/>
        <w:autoSpaceDE w:val="0"/>
        <w:autoSpaceDN w:val="0"/>
        <w:jc w:val="center"/>
        <w:textAlignment w:val="bottom"/>
        <w:rPr>
          <w:rFonts w:ascii="標楷體" w:eastAsia="標楷體" w:hAnsi="標楷體"/>
        </w:rPr>
      </w:pPr>
    </w:p>
    <w:p w:rsidR="005C7337" w:rsidRPr="000D0B70" w:rsidRDefault="005C7337" w:rsidP="005C7337">
      <w:pPr>
        <w:widowControl/>
        <w:autoSpaceDE w:val="0"/>
        <w:autoSpaceDN w:val="0"/>
        <w:jc w:val="center"/>
        <w:textAlignment w:val="bottom"/>
        <w:rPr>
          <w:rFonts w:ascii="標楷體" w:eastAsia="標楷體" w:hAnsi="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5C7337" w:rsidRPr="000D0B70" w:rsidTr="00F96A8C">
        <w:trPr>
          <w:cantSplit/>
          <w:trHeight w:val="6664"/>
          <w:jc w:val="center"/>
        </w:trPr>
        <w:tc>
          <w:tcPr>
            <w:tcW w:w="8640" w:type="dxa"/>
            <w:tcBorders>
              <w:top w:val="single" w:sz="12" w:space="0" w:color="auto"/>
              <w:left w:val="single" w:sz="12" w:space="0" w:color="auto"/>
              <w:bottom w:val="single" w:sz="12" w:space="0" w:color="auto"/>
              <w:right w:val="single" w:sz="12" w:space="0" w:color="auto"/>
            </w:tcBorders>
          </w:tcPr>
          <w:p w:rsidR="005C7337" w:rsidRPr="000D0B70" w:rsidRDefault="005C7337" w:rsidP="00896A96">
            <w:pPr>
              <w:rPr>
                <w:rFonts w:ascii="標楷體" w:eastAsia="標楷體" w:hAnsi="標楷體"/>
              </w:rPr>
            </w:pPr>
          </w:p>
          <w:p w:rsidR="00283DC2" w:rsidRPr="00FD42B5" w:rsidRDefault="00283DC2" w:rsidP="00283DC2">
            <w:pPr>
              <w:pStyle w:val="002"/>
              <w:ind w:left="665" w:right="256" w:hanging="425"/>
              <w:jc w:val="center"/>
              <w:rPr>
                <w:rFonts w:ascii="Times New Roman" w:eastAsia="標楷體"/>
                <w:sz w:val="36"/>
              </w:rPr>
            </w:pPr>
            <w:r w:rsidRPr="00FD42B5">
              <w:rPr>
                <w:rFonts w:ascii="Times New Roman" w:eastAsia="標楷體" w:hAnsi="標楷體"/>
                <w:sz w:val="36"/>
              </w:rPr>
              <w:t>－作答注意事項－</w:t>
            </w:r>
          </w:p>
          <w:p w:rsidR="00283DC2" w:rsidRPr="00B1427F" w:rsidRDefault="00283DC2" w:rsidP="00B1427F">
            <w:pPr>
              <w:widowControl/>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B1427F">
              <w:rPr>
                <w:rFonts w:eastAsia="標楷體"/>
                <w:color w:val="000000"/>
                <w:sz w:val="32"/>
                <w:szCs w:val="32"/>
              </w:rPr>
              <w:t>考試時間：</w:t>
            </w:r>
            <w:r w:rsidR="00B1427F" w:rsidRPr="00B1427F">
              <w:rPr>
                <w:rFonts w:eastAsia="標楷體"/>
                <w:color w:val="000000"/>
                <w:sz w:val="32"/>
                <w:szCs w:val="32"/>
              </w:rPr>
              <w:t>80</w:t>
            </w:r>
            <w:r w:rsidRPr="00B1427F">
              <w:rPr>
                <w:rFonts w:eastAsia="標楷體"/>
                <w:color w:val="000000"/>
                <w:sz w:val="32"/>
                <w:szCs w:val="32"/>
              </w:rPr>
              <w:t xml:space="preserve"> </w:t>
            </w:r>
            <w:r w:rsidRPr="00B1427F">
              <w:rPr>
                <w:rFonts w:eastAsia="標楷體"/>
                <w:color w:val="000000"/>
                <w:sz w:val="32"/>
                <w:szCs w:val="32"/>
              </w:rPr>
              <w:t>分鐘</w:t>
            </w:r>
          </w:p>
          <w:p w:rsidR="00283DC2" w:rsidRPr="00B1427F" w:rsidRDefault="00283DC2" w:rsidP="00B1427F">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B1427F">
              <w:rPr>
                <w:rFonts w:eastAsia="標楷體"/>
                <w:color w:val="000000"/>
                <w:sz w:val="32"/>
                <w:szCs w:val="32"/>
              </w:rPr>
              <w:t>作答方式：</w:t>
            </w:r>
          </w:p>
          <w:p w:rsidR="00283DC2" w:rsidRPr="00B1427F" w:rsidRDefault="00283DC2" w:rsidP="00B1427F">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B1427F">
              <w:rPr>
                <w:rFonts w:ascii="標楷體" w:eastAsia="標楷體" w:hAnsi="標楷體"/>
                <w:color w:val="000000"/>
                <w:szCs w:val="30"/>
              </w:rPr>
              <w:t>˙</w:t>
            </w:r>
            <w:r w:rsidR="00121D22">
              <w:rPr>
                <w:rFonts w:ascii="標楷體" w:eastAsia="標楷體" w:hAnsi="標楷體" w:hint="eastAsia"/>
                <w:color w:val="000000"/>
                <w:szCs w:val="30"/>
              </w:rPr>
              <w:t>選擇題</w:t>
            </w:r>
            <w:r w:rsidRPr="00B1427F">
              <w:rPr>
                <w:rFonts w:ascii="標楷體" w:eastAsia="標楷體" w:hAnsi="標楷體"/>
                <w:color w:val="000000"/>
                <w:szCs w:val="30"/>
              </w:rPr>
              <w:t xml:space="preserve">用 </w:t>
            </w:r>
            <w:r w:rsidRPr="00B1427F">
              <w:rPr>
                <w:rFonts w:ascii="Times New Roman" w:eastAsia="標楷體"/>
                <w:color w:val="000000"/>
                <w:szCs w:val="30"/>
              </w:rPr>
              <w:t>2B</w:t>
            </w:r>
            <w:r w:rsidRPr="00B1427F">
              <w:rPr>
                <w:rFonts w:ascii="標楷體" w:eastAsia="標楷體" w:hAnsi="標楷體"/>
                <w:color w:val="000000"/>
                <w:szCs w:val="30"/>
              </w:rPr>
              <w:t xml:space="preserve"> 鉛筆在「答案卡」上作答</w:t>
            </w:r>
            <w:r w:rsidRPr="00B1427F">
              <w:rPr>
                <w:rFonts w:ascii="標楷體" w:eastAsia="標楷體" w:hAnsi="標楷體" w:hint="eastAsia"/>
                <w:color w:val="000000"/>
                <w:szCs w:val="30"/>
              </w:rPr>
              <w:t>；更</w:t>
            </w:r>
            <w:r w:rsidRPr="00B1427F">
              <w:rPr>
                <w:rFonts w:ascii="標楷體" w:eastAsia="標楷體" w:hAnsi="標楷體"/>
                <w:color w:val="000000"/>
                <w:szCs w:val="30"/>
              </w:rPr>
              <w:t>正時</w:t>
            </w:r>
            <w:r w:rsidRPr="00B1427F">
              <w:rPr>
                <w:rFonts w:ascii="標楷體" w:eastAsia="標楷體" w:hAnsi="標楷體" w:hint="eastAsia"/>
                <w:color w:val="000000"/>
                <w:szCs w:val="30"/>
              </w:rPr>
              <w:t>，</w:t>
            </w:r>
            <w:r w:rsidRPr="00B1427F">
              <w:rPr>
                <w:rFonts w:ascii="標楷體" w:eastAsia="標楷體" w:hAnsi="標楷體"/>
                <w:color w:val="000000"/>
                <w:szCs w:val="30"/>
              </w:rPr>
              <w:t>應以橡皮</w:t>
            </w:r>
            <w:r w:rsidRPr="00B1427F">
              <w:rPr>
                <w:rFonts w:ascii="標楷體" w:eastAsia="標楷體" w:hAnsi="標楷體" w:hint="eastAsia"/>
                <w:color w:val="000000"/>
                <w:szCs w:val="30"/>
              </w:rPr>
              <w:t>擦</w:t>
            </w:r>
            <w:r w:rsidRPr="00B1427F">
              <w:rPr>
                <w:rFonts w:ascii="標楷體" w:eastAsia="標楷體" w:hAnsi="標楷體"/>
                <w:color w:val="000000"/>
                <w:szCs w:val="30"/>
              </w:rPr>
              <w:t>擦拭，切勿使用修正液</w:t>
            </w:r>
            <w:r w:rsidR="001F1963">
              <w:rPr>
                <w:rFonts w:ascii="標楷體" w:eastAsia="標楷體" w:hAnsi="標楷體"/>
                <w:color w:val="000000"/>
                <w:szCs w:val="30"/>
              </w:rPr>
              <w:t>(</w:t>
            </w:r>
            <w:r w:rsidRPr="00B1427F">
              <w:rPr>
                <w:rFonts w:ascii="標楷體" w:eastAsia="標楷體" w:hAnsi="標楷體"/>
                <w:color w:val="000000"/>
                <w:szCs w:val="30"/>
              </w:rPr>
              <w:t>帶</w:t>
            </w:r>
            <w:r w:rsidR="001F1963">
              <w:rPr>
                <w:rFonts w:ascii="標楷體" w:eastAsia="標楷體" w:hAnsi="標楷體"/>
                <w:color w:val="000000"/>
                <w:szCs w:val="30"/>
              </w:rPr>
              <w:t>)</w:t>
            </w:r>
            <w:r w:rsidRPr="00B1427F">
              <w:rPr>
                <w:rFonts w:ascii="標楷體" w:eastAsia="標楷體" w:hAnsi="標楷體"/>
                <w:color w:val="000000"/>
                <w:szCs w:val="30"/>
              </w:rPr>
              <w:t>。</w:t>
            </w:r>
          </w:p>
          <w:p w:rsidR="005C7337" w:rsidRPr="00B1427F" w:rsidRDefault="00283DC2" w:rsidP="00B1427F">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B1427F">
              <w:rPr>
                <w:rFonts w:ascii="標楷體" w:eastAsia="標楷體" w:hAnsi="標楷體"/>
                <w:color w:val="000000"/>
                <w:szCs w:val="30"/>
              </w:rPr>
              <w:t>˙</w:t>
            </w:r>
            <w:r w:rsidRPr="00B1427F">
              <w:rPr>
                <w:rFonts w:ascii="標楷體" w:eastAsia="標楷體" w:hAnsi="標楷體" w:hint="eastAsia"/>
                <w:color w:val="000000"/>
                <w:szCs w:val="30"/>
              </w:rPr>
              <w:t>未依規定畫記答案卡，致機器掃描無法辨識答案者，其後果由考生自行承擔。</w:t>
            </w:r>
          </w:p>
          <w:p w:rsidR="005C7337" w:rsidRPr="000D0B70" w:rsidRDefault="005C7337" w:rsidP="00E97F76">
            <w:pPr>
              <w:pStyle w:val="002"/>
              <w:widowControl/>
              <w:autoSpaceDE w:val="0"/>
              <w:autoSpaceDN w:val="0"/>
              <w:ind w:left="913" w:right="255" w:hanging="318"/>
              <w:textAlignment w:val="bottom"/>
              <w:rPr>
                <w:rFonts w:ascii="標楷體" w:eastAsia="標楷體" w:hAnsi="標楷體"/>
                <w:color w:val="000000"/>
              </w:rPr>
            </w:pPr>
          </w:p>
        </w:tc>
      </w:tr>
    </w:tbl>
    <w:p w:rsidR="005C7337" w:rsidRPr="005B09C6" w:rsidRDefault="005C7337" w:rsidP="005C7337">
      <w:pPr>
        <w:rPr>
          <w:rFonts w:ascii="新細明體" w:hAnsi="新細明體"/>
        </w:rPr>
      </w:pPr>
    </w:p>
    <w:p w:rsidR="005C7337" w:rsidRPr="005B09C6" w:rsidRDefault="005C7337" w:rsidP="005C7337">
      <w:pPr>
        <w:rPr>
          <w:rFonts w:ascii="新細明體" w:hAnsi="新細明體"/>
        </w:rPr>
      </w:pPr>
    </w:p>
    <w:p w:rsidR="005C7337" w:rsidRPr="005B09C6" w:rsidRDefault="005C7337" w:rsidP="005C7337">
      <w:pPr>
        <w:rPr>
          <w:rFonts w:ascii="新細明體" w:hAnsi="新細明體"/>
        </w:rPr>
      </w:pPr>
    </w:p>
    <w:p w:rsidR="005C7337" w:rsidRPr="004172A2" w:rsidRDefault="005C7337" w:rsidP="005C7337">
      <w:pPr>
        <w:jc w:val="center"/>
        <w:rPr>
          <w:rFonts w:ascii="標楷體" w:eastAsia="標楷體" w:hAnsi="標楷體"/>
          <w:sz w:val="36"/>
          <w:szCs w:val="36"/>
        </w:rPr>
      </w:pPr>
    </w:p>
    <w:p w:rsidR="005C7337" w:rsidRPr="005B09C6" w:rsidRDefault="005C7337" w:rsidP="005C7337">
      <w:pPr>
        <w:rPr>
          <w:rFonts w:ascii="新細明體" w:hAnsi="新細明體"/>
        </w:rPr>
      </w:pPr>
    </w:p>
    <w:p w:rsidR="005C7337" w:rsidRPr="005B09C6" w:rsidRDefault="005C7337" w:rsidP="005C7337">
      <w:pPr>
        <w:pStyle w:val="a3"/>
        <w:spacing w:before="0" w:afterLines="0" w:after="0"/>
        <w:rPr>
          <w:rFonts w:ascii="新細明體" w:hAnsi="新細明體"/>
        </w:rPr>
      </w:pPr>
    </w:p>
    <w:p w:rsidR="005C7337" w:rsidRPr="00B9232B" w:rsidRDefault="005C7337" w:rsidP="00B9232B">
      <w:pPr>
        <w:pStyle w:val="ac"/>
      </w:pPr>
      <w:r w:rsidRPr="005B09C6">
        <w:rPr>
          <w:rFonts w:ascii="新細明體" w:hAnsi="新細明體"/>
        </w:rPr>
        <w:br w:type="page"/>
      </w:r>
      <w:r w:rsidR="00DA144D" w:rsidRPr="00B9232B">
        <w:rPr>
          <w:rFonts w:hint="eastAsia"/>
        </w:rPr>
        <w:lastRenderedPageBreak/>
        <w:t>一、</w:t>
      </w:r>
      <w:r w:rsidRPr="00B9232B">
        <w:t>單選題</w:t>
      </w:r>
      <w:r w:rsidR="002C50D5">
        <w:rPr>
          <w:rFonts w:hint="eastAsia"/>
        </w:rPr>
        <w:t>（</w:t>
      </w:r>
      <w:r w:rsidR="004E4B5C">
        <w:rPr>
          <w:rFonts w:hint="eastAsia"/>
        </w:rPr>
        <w:t>占</w:t>
      </w:r>
      <w:r w:rsidR="00724D4F">
        <w:t>76</w:t>
      </w:r>
      <w:r w:rsidR="00BB76FD" w:rsidRPr="00B9232B">
        <w:rPr>
          <w:rFonts w:hint="eastAsia"/>
        </w:rPr>
        <w:t>分</w:t>
      </w:r>
      <w:r w:rsidR="002C50D5">
        <w:rPr>
          <w:rFonts w:hint="eastAsia"/>
        </w:rPr>
        <w:t>）</w:t>
      </w:r>
    </w:p>
    <w:p w:rsidR="00DA144D" w:rsidRPr="00271178" w:rsidRDefault="00B85C59" w:rsidP="00980EB5">
      <w:pPr>
        <w:pStyle w:val="a6"/>
        <w:ind w:left="709" w:hanging="709"/>
        <w:rPr>
          <w:color w:val="auto"/>
        </w:rPr>
      </w:pPr>
      <w:r w:rsidRPr="0077268E">
        <w:rPr>
          <w:szCs w:val="20"/>
        </w:rPr>
        <w:t>說明：</w:t>
      </w:r>
      <w:r w:rsidR="00991351" w:rsidRPr="00291C96">
        <w:rPr>
          <w:rFonts w:hint="eastAsia"/>
          <w:szCs w:val="20"/>
        </w:rPr>
        <w:t>第</w:t>
      </w:r>
      <w:r w:rsidR="00991351" w:rsidRPr="00291C96">
        <w:rPr>
          <w:rFonts w:hint="eastAsia"/>
          <w:szCs w:val="20"/>
        </w:rPr>
        <w:t>1</w:t>
      </w:r>
      <w:r w:rsidR="00991351">
        <w:rPr>
          <w:rFonts w:hint="eastAsia"/>
          <w:szCs w:val="20"/>
        </w:rPr>
        <w:t>題</w:t>
      </w:r>
      <w:r w:rsidR="00991351" w:rsidRPr="00291C96">
        <w:rPr>
          <w:rFonts w:hint="eastAsia"/>
          <w:szCs w:val="20"/>
        </w:rPr>
        <w:t>至</w:t>
      </w:r>
      <w:r w:rsidR="00991351">
        <w:rPr>
          <w:rFonts w:hint="eastAsia"/>
          <w:szCs w:val="20"/>
        </w:rPr>
        <w:t>第</w:t>
      </w:r>
      <w:r w:rsidR="00724D4F">
        <w:rPr>
          <w:szCs w:val="20"/>
        </w:rPr>
        <w:t>38</w:t>
      </w:r>
      <w:r w:rsidR="00991351" w:rsidRPr="00291C96">
        <w:rPr>
          <w:rFonts w:hint="eastAsia"/>
          <w:szCs w:val="20"/>
        </w:rPr>
        <w:t>題</w:t>
      </w:r>
      <w:r w:rsidR="00991351">
        <w:rPr>
          <w:rFonts w:hint="eastAsia"/>
          <w:szCs w:val="20"/>
        </w:rPr>
        <w:t>，</w:t>
      </w:r>
      <w:r w:rsidR="00991351">
        <w:t>每題</w:t>
      </w:r>
      <w:r w:rsidR="00991351">
        <w:rPr>
          <w:rFonts w:hint="eastAsia"/>
        </w:rPr>
        <w:t>有</w:t>
      </w:r>
      <w:r w:rsidR="00991351">
        <w:rPr>
          <w:rFonts w:hint="eastAsia"/>
        </w:rPr>
        <w:t>4</w:t>
      </w:r>
      <w:r w:rsidR="00991351">
        <w:rPr>
          <w:rFonts w:hint="eastAsia"/>
        </w:rPr>
        <w:t>個選項，其中只有</w:t>
      </w:r>
      <w:r w:rsidR="00991351">
        <w:t>一個</w:t>
      </w:r>
      <w:r w:rsidR="00991351" w:rsidRPr="00EF4EF9">
        <w:rPr>
          <w:rFonts w:hint="eastAsia"/>
        </w:rPr>
        <w:t>是</w:t>
      </w:r>
      <w:r w:rsidR="00991351">
        <w:rPr>
          <w:rFonts w:hint="eastAsia"/>
        </w:rPr>
        <w:t>正確或最適當的選項</w:t>
      </w:r>
      <w:r w:rsidR="00991351" w:rsidRPr="00EF4EF9">
        <w:rPr>
          <w:rFonts w:hint="eastAsia"/>
        </w:rPr>
        <w:t>，請畫記在</w:t>
      </w:r>
      <w:r w:rsidR="00991351" w:rsidRPr="00EF4EF9">
        <w:t>答案卡之</w:t>
      </w:r>
      <w:r w:rsidR="00991351" w:rsidRPr="00EF4EF9">
        <w:rPr>
          <w:rFonts w:hint="eastAsia"/>
        </w:rPr>
        <w:t>「選擇題答案區」</w:t>
      </w:r>
      <w:r w:rsidR="00991351" w:rsidRPr="00EF4EF9">
        <w:t>。</w:t>
      </w:r>
      <w:r w:rsidR="00991351">
        <w:rPr>
          <w:rFonts w:hint="eastAsia"/>
        </w:rPr>
        <w:t>各</w:t>
      </w:r>
      <w:r w:rsidR="00991351">
        <w:t>題答對</w:t>
      </w:r>
      <w:r w:rsidR="00991351">
        <w:rPr>
          <w:rFonts w:hint="eastAsia"/>
        </w:rPr>
        <w:t>者，</w:t>
      </w:r>
      <w:r w:rsidR="00991351">
        <w:t>得</w:t>
      </w:r>
      <w:r w:rsidR="00991351">
        <w:t>2</w:t>
      </w:r>
      <w:r w:rsidR="00991351">
        <w:t>分</w:t>
      </w:r>
      <w:r w:rsidR="00991351" w:rsidRPr="00EF4EF9">
        <w:rPr>
          <w:rFonts w:hint="eastAsia"/>
        </w:rPr>
        <w:t>；</w:t>
      </w:r>
      <w:r w:rsidR="00991351" w:rsidRPr="00EF4EF9">
        <w:t>答錯</w:t>
      </w:r>
      <w:r w:rsidR="00991351" w:rsidRPr="00EF4EF9">
        <w:rPr>
          <w:rFonts w:hint="eastAsia"/>
        </w:rPr>
        <w:t>、未作答或畫</w:t>
      </w:r>
      <w:r w:rsidR="00991351" w:rsidRPr="00EF4EF9">
        <w:t>記多於一個選項</w:t>
      </w:r>
      <w:r w:rsidR="00991351">
        <w:rPr>
          <w:rFonts w:hint="eastAsia"/>
        </w:rPr>
        <w:t>者</w:t>
      </w:r>
      <w:r w:rsidR="00991351" w:rsidRPr="00EF4EF9">
        <w:t>，</w:t>
      </w:r>
      <w:r w:rsidR="00991351" w:rsidRPr="00EF4EF9">
        <w:rPr>
          <w:rFonts w:hint="eastAsia"/>
        </w:rPr>
        <w:t>該題以零分計算</w:t>
      </w:r>
      <w:r w:rsidR="00991351" w:rsidRPr="00EF4EF9">
        <w:t>。</w:t>
      </w:r>
    </w:p>
    <w:p w:rsidR="004D50E8" w:rsidRPr="00652BFE" w:rsidRDefault="00980EB5" w:rsidP="000A7CD5">
      <w:pPr>
        <w:pStyle w:val="TIT1"/>
        <w:spacing w:beforeLines="25" w:before="60" w:line="340" w:lineRule="atLeast"/>
        <w:ind w:left="365" w:hangingChars="145" w:hanging="365"/>
        <w:rPr>
          <w:spacing w:val="16"/>
          <w:sz w:val="22"/>
          <w:szCs w:val="22"/>
          <w:lang w:val="en-US"/>
        </w:rPr>
      </w:pPr>
      <w:r w:rsidRPr="00652BFE">
        <w:rPr>
          <w:rFonts w:hint="eastAsia"/>
          <w:spacing w:val="16"/>
          <w:sz w:val="22"/>
          <w:szCs w:val="22"/>
          <w:lang w:val="en-US"/>
        </w:rPr>
        <w:t>1.</w:t>
      </w:r>
      <w:r w:rsidRPr="004D50E8">
        <w:rPr>
          <w:spacing w:val="16"/>
          <w:sz w:val="22"/>
          <w:szCs w:val="22"/>
          <w:lang w:val="en-US"/>
        </w:rPr>
        <w:tab/>
      </w:r>
      <w:r w:rsidR="004D50E8" w:rsidRPr="004D50E8">
        <w:rPr>
          <w:rFonts w:hint="eastAsia"/>
          <w:spacing w:val="16"/>
          <w:sz w:val="22"/>
          <w:szCs w:val="22"/>
          <w:lang w:val="en-US"/>
        </w:rPr>
        <w:t>表一是依據某國</w:t>
      </w:r>
      <w:r w:rsidR="004D50E8" w:rsidRPr="004D50E8">
        <w:rPr>
          <w:rFonts w:hint="eastAsia"/>
          <w:spacing w:val="16"/>
          <w:sz w:val="22"/>
          <w:szCs w:val="22"/>
          <w:lang w:val="en-US"/>
        </w:rPr>
        <w:t>20</w:t>
      </w:r>
      <w:r w:rsidR="004D50E8" w:rsidRPr="004D50E8">
        <w:rPr>
          <w:rFonts w:hint="eastAsia"/>
          <w:spacing w:val="16"/>
          <w:sz w:val="22"/>
          <w:szCs w:val="22"/>
          <w:lang w:val="en-US"/>
        </w:rPr>
        <w:t>歲至</w:t>
      </w:r>
      <w:r w:rsidR="004D50E8" w:rsidRPr="004D50E8">
        <w:rPr>
          <w:rFonts w:hint="eastAsia"/>
          <w:spacing w:val="16"/>
          <w:sz w:val="22"/>
          <w:szCs w:val="22"/>
          <w:lang w:val="en-US"/>
        </w:rPr>
        <w:t>65</w:t>
      </w:r>
      <w:r w:rsidR="004D50E8" w:rsidRPr="004D50E8">
        <w:rPr>
          <w:rFonts w:hint="eastAsia"/>
          <w:spacing w:val="16"/>
          <w:sz w:val="22"/>
          <w:szCs w:val="22"/>
          <w:lang w:val="en-US"/>
        </w:rPr>
        <w:t>歲勞動人口的個人平均</w:t>
      </w:r>
      <w:r w:rsidR="003E47E1">
        <w:rPr>
          <w:rFonts w:hint="eastAsia"/>
          <w:spacing w:val="16"/>
          <w:sz w:val="22"/>
          <w:szCs w:val="22"/>
          <w:lang w:val="en-US"/>
        </w:rPr>
        <w:t>可</w:t>
      </w:r>
      <w:r w:rsidR="004D50E8" w:rsidRPr="004D50E8">
        <w:rPr>
          <w:rFonts w:hint="eastAsia"/>
          <w:spacing w:val="16"/>
          <w:sz w:val="22"/>
          <w:szCs w:val="22"/>
          <w:lang w:val="en-US"/>
        </w:rPr>
        <w:t>支配所得，所整理出的一項比較資料。依據這項資料，關於該國社會階層與</w:t>
      </w:r>
      <w:r w:rsidR="003E47E1">
        <w:rPr>
          <w:rFonts w:hint="eastAsia"/>
          <w:spacing w:val="16"/>
          <w:sz w:val="22"/>
          <w:szCs w:val="22"/>
          <w:lang w:val="en-US"/>
        </w:rPr>
        <w:t>社會</w:t>
      </w:r>
      <w:r w:rsidR="004D50E8" w:rsidRPr="004D50E8">
        <w:rPr>
          <w:rFonts w:hint="eastAsia"/>
          <w:spacing w:val="16"/>
          <w:sz w:val="22"/>
          <w:szCs w:val="22"/>
          <w:lang w:val="en-US"/>
        </w:rPr>
        <w:t>流動的推論，何者最適切？</w:t>
      </w:r>
    </w:p>
    <w:p w:rsidR="004D50E8" w:rsidRPr="004D50E8" w:rsidRDefault="004D50E8" w:rsidP="002554E1">
      <w:pPr>
        <w:ind w:firstLineChars="1744" w:firstLine="4395"/>
        <w:rPr>
          <w:spacing w:val="16"/>
          <w:sz w:val="22"/>
          <w:szCs w:val="22"/>
        </w:rPr>
      </w:pPr>
      <w:r w:rsidRPr="004D50E8">
        <w:rPr>
          <w:rFonts w:hint="eastAsia"/>
          <w:spacing w:val="16"/>
          <w:sz w:val="22"/>
          <w:szCs w:val="22"/>
        </w:rPr>
        <w:t>表一</w:t>
      </w:r>
    </w:p>
    <w:tbl>
      <w:tblPr>
        <w:tblStyle w:val="ad"/>
        <w:tblW w:w="0" w:type="auto"/>
        <w:tblInd w:w="534" w:type="dxa"/>
        <w:tblLook w:val="04A0" w:firstRow="1" w:lastRow="0" w:firstColumn="1" w:lastColumn="0" w:noHBand="0" w:noVBand="1"/>
      </w:tblPr>
      <w:tblGrid>
        <w:gridCol w:w="1701"/>
        <w:gridCol w:w="3260"/>
        <w:gridCol w:w="3261"/>
      </w:tblGrid>
      <w:tr w:rsidR="004D50E8" w:rsidRPr="004D50E8" w:rsidTr="002C50D5">
        <w:trPr>
          <w:trHeight w:val="231"/>
        </w:trPr>
        <w:tc>
          <w:tcPr>
            <w:tcW w:w="1701" w:type="dxa"/>
            <w:vMerge w:val="restart"/>
            <w:tcBorders>
              <w:tl2br w:val="single" w:sz="4" w:space="0" w:color="auto"/>
            </w:tcBorders>
          </w:tcPr>
          <w:p w:rsidR="004D50E8" w:rsidRPr="004D50E8" w:rsidRDefault="004D50E8" w:rsidP="001E4CEA">
            <w:pPr>
              <w:jc w:val="right"/>
              <w:rPr>
                <w:spacing w:val="16"/>
                <w:sz w:val="22"/>
                <w:szCs w:val="22"/>
              </w:rPr>
            </w:pPr>
            <w:r w:rsidRPr="004D50E8">
              <w:rPr>
                <w:rFonts w:hint="eastAsia"/>
                <w:spacing w:val="16"/>
                <w:sz w:val="22"/>
                <w:szCs w:val="22"/>
              </w:rPr>
              <w:t>項目</w:t>
            </w:r>
          </w:p>
          <w:p w:rsidR="004D50E8" w:rsidRPr="004D50E8" w:rsidRDefault="004D50E8" w:rsidP="001E4CEA">
            <w:pPr>
              <w:rPr>
                <w:spacing w:val="16"/>
                <w:sz w:val="22"/>
                <w:szCs w:val="22"/>
              </w:rPr>
            </w:pPr>
            <w:r w:rsidRPr="004D50E8">
              <w:rPr>
                <w:rFonts w:hint="eastAsia"/>
                <w:spacing w:val="16"/>
                <w:sz w:val="22"/>
                <w:szCs w:val="22"/>
              </w:rPr>
              <w:t>年度</w:t>
            </w:r>
          </w:p>
        </w:tc>
        <w:tc>
          <w:tcPr>
            <w:tcW w:w="6521" w:type="dxa"/>
            <w:gridSpan w:val="2"/>
            <w:vAlign w:val="center"/>
          </w:tcPr>
          <w:p w:rsidR="004D50E8" w:rsidRPr="004D50E8" w:rsidRDefault="003E47E1" w:rsidP="001E4CEA">
            <w:pPr>
              <w:jc w:val="center"/>
              <w:rPr>
                <w:spacing w:val="16"/>
                <w:sz w:val="22"/>
                <w:szCs w:val="22"/>
              </w:rPr>
            </w:pPr>
            <w:r>
              <w:rPr>
                <w:rFonts w:hint="eastAsia"/>
                <w:spacing w:val="16"/>
                <w:sz w:val="22"/>
                <w:szCs w:val="22"/>
              </w:rPr>
              <w:t>個人</w:t>
            </w:r>
            <w:r w:rsidR="004D50E8" w:rsidRPr="004D50E8">
              <w:rPr>
                <w:rFonts w:hint="eastAsia"/>
                <w:spacing w:val="16"/>
                <w:sz w:val="22"/>
                <w:szCs w:val="22"/>
              </w:rPr>
              <w:t>平均可支配所得比</w:t>
            </w:r>
          </w:p>
        </w:tc>
      </w:tr>
      <w:tr w:rsidR="004D50E8" w:rsidRPr="004D50E8" w:rsidTr="002C50D5">
        <w:trPr>
          <w:trHeight w:val="208"/>
        </w:trPr>
        <w:tc>
          <w:tcPr>
            <w:tcW w:w="1701" w:type="dxa"/>
            <w:vMerge/>
            <w:tcBorders>
              <w:tl2br w:val="single" w:sz="4" w:space="0" w:color="auto"/>
            </w:tcBorders>
          </w:tcPr>
          <w:p w:rsidR="004D50E8" w:rsidRPr="004D50E8" w:rsidRDefault="004D50E8" w:rsidP="001E4CEA">
            <w:pPr>
              <w:jc w:val="right"/>
              <w:rPr>
                <w:spacing w:val="16"/>
                <w:sz w:val="22"/>
                <w:szCs w:val="22"/>
              </w:rPr>
            </w:pPr>
          </w:p>
        </w:tc>
        <w:tc>
          <w:tcPr>
            <w:tcW w:w="3260" w:type="dxa"/>
          </w:tcPr>
          <w:p w:rsidR="004D50E8" w:rsidRPr="004D50E8" w:rsidRDefault="004D50E8" w:rsidP="004D50E8">
            <w:pPr>
              <w:jc w:val="center"/>
              <w:rPr>
                <w:spacing w:val="16"/>
                <w:sz w:val="22"/>
                <w:szCs w:val="22"/>
              </w:rPr>
            </w:pPr>
            <w:r w:rsidRPr="004D50E8">
              <w:rPr>
                <w:rFonts w:hint="eastAsia"/>
                <w:spacing w:val="16"/>
                <w:sz w:val="22"/>
                <w:szCs w:val="22"/>
              </w:rPr>
              <w:t>所得最高</w:t>
            </w:r>
            <w:r w:rsidRPr="004D50E8">
              <w:rPr>
                <w:rFonts w:hint="eastAsia"/>
                <w:spacing w:val="16"/>
                <w:sz w:val="22"/>
                <w:szCs w:val="22"/>
              </w:rPr>
              <w:t>5%</w:t>
            </w:r>
            <w:r w:rsidRPr="004D50E8">
              <w:rPr>
                <w:rFonts w:hint="eastAsia"/>
                <w:spacing w:val="16"/>
                <w:sz w:val="22"/>
                <w:szCs w:val="22"/>
              </w:rPr>
              <w:t>與所得最低</w:t>
            </w:r>
            <w:r w:rsidRPr="004D50E8">
              <w:rPr>
                <w:rFonts w:hint="eastAsia"/>
                <w:spacing w:val="16"/>
                <w:sz w:val="22"/>
                <w:szCs w:val="22"/>
              </w:rPr>
              <w:t>5%</w:t>
            </w:r>
          </w:p>
        </w:tc>
        <w:tc>
          <w:tcPr>
            <w:tcW w:w="3261" w:type="dxa"/>
          </w:tcPr>
          <w:p w:rsidR="004D50E8" w:rsidRPr="004D50E8" w:rsidRDefault="004D50E8" w:rsidP="004D50E8">
            <w:pPr>
              <w:jc w:val="center"/>
              <w:rPr>
                <w:spacing w:val="16"/>
                <w:sz w:val="22"/>
                <w:szCs w:val="22"/>
              </w:rPr>
            </w:pPr>
            <w:r w:rsidRPr="004D50E8">
              <w:rPr>
                <w:rFonts w:hint="eastAsia"/>
                <w:spacing w:val="16"/>
                <w:sz w:val="22"/>
                <w:szCs w:val="22"/>
              </w:rPr>
              <w:t>40</w:t>
            </w:r>
            <w:r w:rsidRPr="004D50E8">
              <w:rPr>
                <w:rFonts w:hint="eastAsia"/>
                <w:spacing w:val="16"/>
                <w:sz w:val="22"/>
                <w:szCs w:val="22"/>
              </w:rPr>
              <w:t>歲以上與</w:t>
            </w:r>
            <w:r w:rsidRPr="004D50E8">
              <w:rPr>
                <w:rFonts w:hint="eastAsia"/>
                <w:spacing w:val="16"/>
                <w:sz w:val="22"/>
                <w:szCs w:val="22"/>
              </w:rPr>
              <w:t>39</w:t>
            </w:r>
            <w:r w:rsidRPr="004D50E8">
              <w:rPr>
                <w:rFonts w:hint="eastAsia"/>
                <w:spacing w:val="16"/>
                <w:sz w:val="22"/>
                <w:szCs w:val="22"/>
              </w:rPr>
              <w:t>歲以下</w:t>
            </w:r>
          </w:p>
        </w:tc>
      </w:tr>
      <w:tr w:rsidR="004D50E8" w:rsidRPr="004D50E8" w:rsidTr="002C50D5">
        <w:tc>
          <w:tcPr>
            <w:tcW w:w="1701" w:type="dxa"/>
          </w:tcPr>
          <w:p w:rsidR="004D50E8" w:rsidRPr="004D50E8" w:rsidRDefault="004D50E8" w:rsidP="001E4CEA">
            <w:pPr>
              <w:jc w:val="center"/>
              <w:rPr>
                <w:spacing w:val="16"/>
                <w:sz w:val="22"/>
                <w:szCs w:val="22"/>
              </w:rPr>
            </w:pPr>
            <w:r w:rsidRPr="004D50E8">
              <w:rPr>
                <w:rFonts w:hint="eastAsia"/>
                <w:spacing w:val="16"/>
                <w:sz w:val="22"/>
                <w:szCs w:val="22"/>
              </w:rPr>
              <w:t>1998</w:t>
            </w:r>
          </w:p>
        </w:tc>
        <w:tc>
          <w:tcPr>
            <w:tcW w:w="3260" w:type="dxa"/>
          </w:tcPr>
          <w:p w:rsidR="004D50E8" w:rsidRPr="004D50E8" w:rsidRDefault="004D50E8" w:rsidP="001E4CEA">
            <w:pPr>
              <w:jc w:val="center"/>
              <w:rPr>
                <w:spacing w:val="16"/>
                <w:sz w:val="22"/>
                <w:szCs w:val="22"/>
              </w:rPr>
            </w:pPr>
            <w:r w:rsidRPr="004D50E8">
              <w:rPr>
                <w:spacing w:val="16"/>
                <w:sz w:val="22"/>
                <w:szCs w:val="22"/>
              </w:rPr>
              <w:t>32</w:t>
            </w:r>
            <w:r w:rsidRPr="004D50E8">
              <w:rPr>
                <w:rFonts w:hint="eastAsia"/>
                <w:spacing w:val="16"/>
                <w:sz w:val="22"/>
                <w:szCs w:val="22"/>
              </w:rPr>
              <w:t>：</w:t>
            </w:r>
            <w:r w:rsidRPr="004D50E8">
              <w:rPr>
                <w:spacing w:val="16"/>
                <w:sz w:val="22"/>
                <w:szCs w:val="22"/>
              </w:rPr>
              <w:t>1</w:t>
            </w:r>
          </w:p>
        </w:tc>
        <w:tc>
          <w:tcPr>
            <w:tcW w:w="3261" w:type="dxa"/>
          </w:tcPr>
          <w:p w:rsidR="004D50E8" w:rsidRPr="004D50E8" w:rsidRDefault="004D50E8" w:rsidP="001E4CEA">
            <w:pPr>
              <w:jc w:val="center"/>
              <w:rPr>
                <w:spacing w:val="16"/>
                <w:sz w:val="22"/>
                <w:szCs w:val="22"/>
              </w:rPr>
            </w:pPr>
            <w:r w:rsidRPr="004D50E8">
              <w:rPr>
                <w:rFonts w:hint="eastAsia"/>
                <w:spacing w:val="16"/>
                <w:sz w:val="22"/>
                <w:szCs w:val="22"/>
              </w:rPr>
              <w:t>5</w:t>
            </w:r>
            <w:r w:rsidRPr="004D50E8">
              <w:rPr>
                <w:rFonts w:hint="eastAsia"/>
                <w:spacing w:val="16"/>
                <w:sz w:val="22"/>
                <w:szCs w:val="22"/>
              </w:rPr>
              <w:t>：</w:t>
            </w:r>
            <w:r w:rsidRPr="004D50E8">
              <w:rPr>
                <w:rFonts w:hint="eastAsia"/>
                <w:spacing w:val="16"/>
                <w:sz w:val="22"/>
                <w:szCs w:val="22"/>
              </w:rPr>
              <w:t>1</w:t>
            </w:r>
          </w:p>
        </w:tc>
      </w:tr>
      <w:tr w:rsidR="004D50E8" w:rsidRPr="004D50E8" w:rsidTr="002C50D5">
        <w:tc>
          <w:tcPr>
            <w:tcW w:w="1701" w:type="dxa"/>
          </w:tcPr>
          <w:p w:rsidR="004D50E8" w:rsidRPr="004D50E8" w:rsidRDefault="004D50E8" w:rsidP="001E4CEA">
            <w:pPr>
              <w:jc w:val="center"/>
              <w:rPr>
                <w:spacing w:val="16"/>
                <w:sz w:val="22"/>
                <w:szCs w:val="22"/>
              </w:rPr>
            </w:pPr>
            <w:r w:rsidRPr="004D50E8">
              <w:rPr>
                <w:rFonts w:hint="eastAsia"/>
                <w:spacing w:val="16"/>
                <w:sz w:val="22"/>
                <w:szCs w:val="22"/>
              </w:rPr>
              <w:t>2018</w:t>
            </w:r>
          </w:p>
        </w:tc>
        <w:tc>
          <w:tcPr>
            <w:tcW w:w="3260" w:type="dxa"/>
          </w:tcPr>
          <w:p w:rsidR="004D50E8" w:rsidRPr="004D50E8" w:rsidRDefault="004D50E8" w:rsidP="001E4CEA">
            <w:pPr>
              <w:jc w:val="center"/>
              <w:rPr>
                <w:spacing w:val="16"/>
                <w:sz w:val="22"/>
                <w:szCs w:val="22"/>
              </w:rPr>
            </w:pPr>
            <w:r w:rsidRPr="004D50E8">
              <w:rPr>
                <w:spacing w:val="16"/>
                <w:sz w:val="22"/>
                <w:szCs w:val="22"/>
              </w:rPr>
              <w:t>50</w:t>
            </w:r>
            <w:r w:rsidRPr="004D50E8">
              <w:rPr>
                <w:rFonts w:hint="eastAsia"/>
                <w:spacing w:val="16"/>
                <w:sz w:val="22"/>
                <w:szCs w:val="22"/>
              </w:rPr>
              <w:t>：</w:t>
            </w:r>
            <w:r w:rsidRPr="004D50E8">
              <w:rPr>
                <w:spacing w:val="16"/>
                <w:sz w:val="22"/>
                <w:szCs w:val="22"/>
              </w:rPr>
              <w:t>1</w:t>
            </w:r>
          </w:p>
        </w:tc>
        <w:tc>
          <w:tcPr>
            <w:tcW w:w="3261" w:type="dxa"/>
          </w:tcPr>
          <w:p w:rsidR="004D50E8" w:rsidRPr="004D50E8" w:rsidRDefault="004D50E8" w:rsidP="001E4CEA">
            <w:pPr>
              <w:jc w:val="center"/>
              <w:rPr>
                <w:spacing w:val="16"/>
                <w:sz w:val="22"/>
                <w:szCs w:val="22"/>
              </w:rPr>
            </w:pPr>
            <w:r w:rsidRPr="004D50E8">
              <w:rPr>
                <w:rFonts w:hint="eastAsia"/>
                <w:spacing w:val="16"/>
                <w:sz w:val="22"/>
                <w:szCs w:val="22"/>
              </w:rPr>
              <w:t>8</w:t>
            </w:r>
            <w:r w:rsidRPr="004D50E8">
              <w:rPr>
                <w:rFonts w:hint="eastAsia"/>
                <w:spacing w:val="16"/>
                <w:sz w:val="22"/>
                <w:szCs w:val="22"/>
              </w:rPr>
              <w:t>：</w:t>
            </w:r>
            <w:r w:rsidRPr="004D50E8">
              <w:rPr>
                <w:rFonts w:hint="eastAsia"/>
                <w:spacing w:val="16"/>
                <w:sz w:val="22"/>
                <w:szCs w:val="22"/>
              </w:rPr>
              <w:t>1</w:t>
            </w:r>
          </w:p>
        </w:tc>
      </w:tr>
    </w:tbl>
    <w:p w:rsidR="00F74C93" w:rsidRPr="00652BFE" w:rsidRDefault="004D50E8"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(A)</w:t>
      </w:r>
      <w:r w:rsidRPr="00652BFE">
        <w:rPr>
          <w:rFonts w:cs="新細明體"/>
          <w:spacing w:val="16"/>
          <w:sz w:val="22"/>
          <w:szCs w:val="22"/>
        </w:rPr>
        <w:t>39</w:t>
      </w:r>
      <w:r w:rsidRPr="00652BFE">
        <w:rPr>
          <w:rFonts w:cs="新細明體" w:hint="eastAsia"/>
          <w:spacing w:val="16"/>
          <w:sz w:val="22"/>
          <w:szCs w:val="22"/>
        </w:rPr>
        <w:t>歲以下的世代出現代間的向下流動</w:t>
      </w:r>
    </w:p>
    <w:p w:rsidR="004D50E8" w:rsidRPr="00652BFE" w:rsidRDefault="004D50E8"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(B)</w:t>
      </w:r>
      <w:r w:rsidRPr="00652BFE">
        <w:rPr>
          <w:rFonts w:cs="新細明體" w:hint="eastAsia"/>
          <w:spacing w:val="16"/>
          <w:sz w:val="22"/>
          <w:szCs w:val="22"/>
        </w:rPr>
        <w:t>這</w:t>
      </w:r>
      <w:r w:rsidRPr="00652BFE">
        <w:rPr>
          <w:rFonts w:cs="新細明體" w:hint="eastAsia"/>
          <w:spacing w:val="16"/>
          <w:sz w:val="22"/>
          <w:szCs w:val="22"/>
        </w:rPr>
        <w:t>20</w:t>
      </w:r>
      <w:r w:rsidRPr="00652BFE">
        <w:rPr>
          <w:rFonts w:cs="新細明體" w:hint="eastAsia"/>
          <w:spacing w:val="16"/>
          <w:sz w:val="22"/>
          <w:szCs w:val="22"/>
        </w:rPr>
        <w:t>年間貧富不均有逐步改善的趨勢</w:t>
      </w:r>
    </w:p>
    <w:p w:rsidR="00F74C93" w:rsidRPr="00652BFE" w:rsidRDefault="004D50E8"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(C)</w:t>
      </w:r>
      <w:r w:rsidRPr="00652BFE">
        <w:rPr>
          <w:rFonts w:cs="新細明體" w:hint="eastAsia"/>
          <w:spacing w:val="16"/>
          <w:sz w:val="22"/>
          <w:szCs w:val="22"/>
        </w:rPr>
        <w:t>不同世代之間也出現貧富不均的現象</w:t>
      </w:r>
    </w:p>
    <w:p w:rsidR="004D50E8" w:rsidRPr="00652BFE" w:rsidRDefault="004D50E8"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(D)</w:t>
      </w:r>
      <w:r w:rsidRPr="00652BFE">
        <w:rPr>
          <w:rFonts w:cs="新細明體" w:hint="eastAsia"/>
          <w:spacing w:val="16"/>
          <w:sz w:val="22"/>
          <w:szCs w:val="22"/>
        </w:rPr>
        <w:t>低年齡層的貧窮現象與所得稅制有關</w:t>
      </w:r>
    </w:p>
    <w:p w:rsidR="00AF2AA7" w:rsidRPr="00F74C93" w:rsidRDefault="00AF2AA7" w:rsidP="000A7CD5">
      <w:pPr>
        <w:pStyle w:val="TIT1"/>
        <w:spacing w:beforeLines="25" w:before="60" w:line="340" w:lineRule="atLeast"/>
        <w:ind w:left="365" w:hangingChars="145" w:hanging="365"/>
        <w:rPr>
          <w:spacing w:val="16"/>
          <w:sz w:val="22"/>
          <w:szCs w:val="22"/>
          <w:lang w:val="en-US"/>
        </w:rPr>
      </w:pPr>
      <w:r w:rsidRPr="004D50E8">
        <w:rPr>
          <w:spacing w:val="16"/>
          <w:sz w:val="22"/>
          <w:szCs w:val="22"/>
          <w:lang w:val="en-US"/>
        </w:rPr>
        <w:t>2.</w:t>
      </w:r>
      <w:r w:rsidRPr="004D50E8">
        <w:rPr>
          <w:spacing w:val="16"/>
          <w:sz w:val="22"/>
          <w:szCs w:val="22"/>
          <w:lang w:val="en-US"/>
        </w:rPr>
        <w:tab/>
      </w:r>
      <w:r w:rsidRPr="00F74C93">
        <w:rPr>
          <w:rFonts w:hint="eastAsia"/>
          <w:spacing w:val="16"/>
          <w:sz w:val="22"/>
          <w:szCs w:val="22"/>
          <w:lang w:val="en-US"/>
        </w:rPr>
        <w:t>有學者比較多個國家成年人口與教育成就的資料後，發現青少年時期家裡擁有的書籍數量比較多，則後來的教育程度也比較高。上述研究中的家庭書籍資源，最適合以下列哪個概念來解釋？</w:t>
      </w:r>
    </w:p>
    <w:p w:rsidR="00AF2AA7" w:rsidRDefault="00AF2AA7" w:rsidP="003E47E1">
      <w:pPr>
        <w:pStyle w:val="ABCD"/>
      </w:pPr>
      <w:r w:rsidRPr="00F74C93">
        <w:t>(A)</w:t>
      </w:r>
      <w:r w:rsidRPr="00F74C93">
        <w:t>人力資本</w:t>
      </w:r>
      <w:r w:rsidRPr="00F74C93">
        <w:tab/>
        <w:t>(B)</w:t>
      </w:r>
      <w:r w:rsidRPr="00F74C93">
        <w:t>經濟資本</w:t>
      </w:r>
      <w:r w:rsidRPr="00F74C93">
        <w:tab/>
        <w:t>(C)</w:t>
      </w:r>
      <w:r w:rsidRPr="00F74C93">
        <w:t>社會資本</w:t>
      </w:r>
      <w:r w:rsidRPr="00F74C93">
        <w:tab/>
        <w:t>(D)</w:t>
      </w:r>
      <w:r w:rsidRPr="00F74C93">
        <w:t>文化資本</w:t>
      </w:r>
    </w:p>
    <w:p w:rsidR="00AF2AA7" w:rsidRPr="00652BFE" w:rsidRDefault="00AF2AA7" w:rsidP="000A7CD5">
      <w:pPr>
        <w:pStyle w:val="TIT1"/>
        <w:spacing w:beforeLines="25" w:before="60" w:line="340" w:lineRule="atLeast"/>
        <w:ind w:left="365" w:hangingChars="145" w:hanging="365"/>
        <w:rPr>
          <w:spacing w:val="16"/>
          <w:sz w:val="22"/>
          <w:szCs w:val="22"/>
          <w:lang w:val="en-US"/>
        </w:rPr>
      </w:pPr>
      <w:r w:rsidRPr="00F74C93">
        <w:rPr>
          <w:spacing w:val="16"/>
          <w:sz w:val="22"/>
          <w:szCs w:val="22"/>
          <w:lang w:val="en-US"/>
        </w:rPr>
        <w:t>3</w:t>
      </w:r>
      <w:r w:rsidRPr="00F74C93">
        <w:rPr>
          <w:rFonts w:hint="eastAsia"/>
          <w:spacing w:val="16"/>
          <w:sz w:val="22"/>
          <w:szCs w:val="22"/>
          <w:lang w:val="en-US"/>
        </w:rPr>
        <w:t>.</w:t>
      </w:r>
      <w:r w:rsidRPr="00F74C93">
        <w:rPr>
          <w:spacing w:val="16"/>
          <w:sz w:val="22"/>
          <w:szCs w:val="22"/>
          <w:lang w:val="en-US"/>
        </w:rPr>
        <w:tab/>
      </w:r>
      <w:r w:rsidRPr="00F74C93">
        <w:rPr>
          <w:rFonts w:hint="eastAsia"/>
          <w:spacing w:val="16"/>
          <w:sz w:val="22"/>
          <w:szCs w:val="22"/>
          <w:lang w:val="en-US"/>
        </w:rPr>
        <w:t>隨著社會變遷，已婚女性投入就業市場與日俱增，女性就業的情形有越來越普遍的趨勢，表二是主計處調查「</w:t>
      </w:r>
      <w:r w:rsidR="002554E1">
        <w:rPr>
          <w:rFonts w:hint="eastAsia"/>
          <w:spacing w:val="16"/>
          <w:sz w:val="22"/>
          <w:szCs w:val="22"/>
          <w:lang w:val="en-US"/>
        </w:rPr>
        <w:t>臺</w:t>
      </w:r>
      <w:r w:rsidRPr="00F74C93">
        <w:rPr>
          <w:rFonts w:hint="eastAsia"/>
          <w:spacing w:val="16"/>
          <w:sz w:val="22"/>
          <w:szCs w:val="22"/>
          <w:lang w:val="en-US"/>
        </w:rPr>
        <w:t>灣地區</w:t>
      </w:r>
      <w:r w:rsidRPr="00F74C93">
        <w:rPr>
          <w:rFonts w:hint="eastAsia"/>
          <w:spacing w:val="16"/>
          <w:sz w:val="22"/>
          <w:szCs w:val="22"/>
          <w:lang w:val="en-US"/>
        </w:rPr>
        <w:t>1980-2005</w:t>
      </w:r>
      <w:r w:rsidRPr="00F74C93">
        <w:rPr>
          <w:rFonts w:hint="eastAsia"/>
          <w:spacing w:val="16"/>
          <w:sz w:val="22"/>
          <w:szCs w:val="22"/>
          <w:lang w:val="en-US"/>
        </w:rPr>
        <w:t>不同性別、不同類別婚姻狀況之勞動參與率」。</w:t>
      </w:r>
    </w:p>
    <w:tbl>
      <w:tblPr>
        <w:tblStyle w:val="ad"/>
        <w:tblW w:w="0" w:type="auto"/>
        <w:tblInd w:w="534" w:type="dxa"/>
        <w:tblLook w:val="04A0" w:firstRow="1" w:lastRow="0" w:firstColumn="1" w:lastColumn="0" w:noHBand="0" w:noVBand="1"/>
      </w:tblPr>
      <w:tblGrid>
        <w:gridCol w:w="510"/>
        <w:gridCol w:w="511"/>
        <w:gridCol w:w="709"/>
        <w:gridCol w:w="709"/>
        <w:gridCol w:w="709"/>
        <w:gridCol w:w="709"/>
        <w:gridCol w:w="709"/>
        <w:gridCol w:w="709"/>
        <w:gridCol w:w="709"/>
        <w:gridCol w:w="709"/>
        <w:gridCol w:w="709"/>
        <w:gridCol w:w="709"/>
        <w:gridCol w:w="709"/>
      </w:tblGrid>
      <w:tr w:rsidR="002554E1" w:rsidRPr="008540D5" w:rsidTr="002554E1">
        <w:trPr>
          <w:trHeight w:val="283"/>
        </w:trPr>
        <w:tc>
          <w:tcPr>
            <w:tcW w:w="8820" w:type="dxa"/>
            <w:gridSpan w:val="13"/>
            <w:tcBorders>
              <w:top w:val="nil"/>
              <w:left w:val="nil"/>
              <w:bottom w:val="single" w:sz="4" w:space="0" w:color="auto"/>
              <w:right w:val="nil"/>
            </w:tcBorders>
            <w:vAlign w:val="center"/>
          </w:tcPr>
          <w:p w:rsidR="002554E1" w:rsidRDefault="002554E1" w:rsidP="002554E1">
            <w:pPr>
              <w:pStyle w:val="AA"/>
              <w:widowControl w:val="0"/>
              <w:tabs>
                <w:tab w:val="clear" w:pos="4200"/>
                <w:tab w:val="left" w:pos="7834"/>
              </w:tabs>
              <w:spacing w:line="240" w:lineRule="auto"/>
              <w:ind w:leftChars="0" w:left="0" w:firstLineChars="1533" w:firstLine="3863"/>
              <w:textAlignment w:val="baseline"/>
              <w:rPr>
                <w:rFonts w:eastAsia="細明體"/>
                <w:spacing w:val="0"/>
              </w:rPr>
            </w:pPr>
            <w:r w:rsidRPr="00131048">
              <w:rPr>
                <w:spacing w:val="16"/>
                <w:sz w:val="22"/>
                <w:szCs w:val="22"/>
              </w:rPr>
              <w:t>表</w:t>
            </w:r>
            <w:r>
              <w:rPr>
                <w:rFonts w:hint="eastAsia"/>
                <w:spacing w:val="16"/>
                <w:sz w:val="22"/>
                <w:szCs w:val="22"/>
              </w:rPr>
              <w:t>二</w:t>
            </w:r>
            <w:r w:rsidRPr="00131048">
              <w:rPr>
                <w:spacing w:val="16"/>
                <w:sz w:val="22"/>
                <w:szCs w:val="22"/>
              </w:rPr>
              <w:tab/>
            </w:r>
            <w:r w:rsidRPr="002554E1">
              <w:rPr>
                <w:rFonts w:eastAsia="細明體" w:hint="eastAsia"/>
                <w:spacing w:val="0"/>
              </w:rPr>
              <w:t>單位</w:t>
            </w:r>
            <w:r w:rsidRPr="00131048">
              <w:rPr>
                <w:rFonts w:hint="eastAsia"/>
                <w:spacing w:val="16"/>
                <w:sz w:val="22"/>
                <w:szCs w:val="22"/>
              </w:rPr>
              <w:t>：</w:t>
            </w:r>
            <w:r w:rsidRPr="00131048">
              <w:rPr>
                <w:spacing w:val="16"/>
                <w:sz w:val="22"/>
                <w:szCs w:val="22"/>
              </w:rPr>
              <w:t>%</w:t>
            </w:r>
          </w:p>
        </w:tc>
      </w:tr>
      <w:tr w:rsidR="00DD28D8" w:rsidRPr="008540D5" w:rsidTr="002554E1">
        <w:trPr>
          <w:trHeight w:val="283"/>
        </w:trPr>
        <w:tc>
          <w:tcPr>
            <w:tcW w:w="510"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p>
        </w:tc>
        <w:tc>
          <w:tcPr>
            <w:tcW w:w="511"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sidRPr="008540D5">
              <w:rPr>
                <w:rFonts w:eastAsia="細明體"/>
                <w:spacing w:val="0"/>
              </w:rPr>
              <w:t>1980</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1984</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1988</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1992</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1996</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2000</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2001</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2002</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2003</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2004</w:t>
            </w:r>
          </w:p>
        </w:tc>
        <w:tc>
          <w:tcPr>
            <w:tcW w:w="709" w:type="dxa"/>
            <w:tcBorders>
              <w:top w:val="single" w:sz="4" w:space="0" w:color="auto"/>
            </w:tcBorders>
            <w:vAlign w:val="center"/>
          </w:tcPr>
          <w:p w:rsidR="00DD28D8" w:rsidRPr="008540D5" w:rsidRDefault="00DD28D8"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2005</w:t>
            </w:r>
          </w:p>
        </w:tc>
      </w:tr>
      <w:tr w:rsidR="00AF2AA7" w:rsidRPr="008540D5" w:rsidTr="002554E1">
        <w:trPr>
          <w:trHeight w:val="161"/>
        </w:trPr>
        <w:tc>
          <w:tcPr>
            <w:tcW w:w="510" w:type="dxa"/>
            <w:vMerge w:val="restart"/>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未婚</w:t>
            </w:r>
          </w:p>
        </w:tc>
        <w:tc>
          <w:tcPr>
            <w:tcW w:w="511" w:type="dxa"/>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男</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59.49</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58.80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58.04</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56.92</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55.83</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55.33</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55.67</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60.80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55.49</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56.62</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57.18</w:t>
            </w:r>
          </w:p>
        </w:tc>
      </w:tr>
      <w:tr w:rsidR="00AF2AA7" w:rsidRPr="008540D5" w:rsidTr="002554E1">
        <w:trPr>
          <w:trHeight w:val="166"/>
        </w:trPr>
        <w:tc>
          <w:tcPr>
            <w:tcW w:w="510" w:type="dxa"/>
            <w:vMerge/>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p>
        </w:tc>
        <w:tc>
          <w:tcPr>
            <w:tcW w:w="511" w:type="dxa"/>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女</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58.50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57.42</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53.55</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52.56</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51.50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52.98</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53.89</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59.48</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54.52</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55.28</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56.49</w:t>
            </w:r>
          </w:p>
        </w:tc>
      </w:tr>
      <w:tr w:rsidR="00AF2AA7" w:rsidRPr="008540D5" w:rsidTr="002554E1">
        <w:trPr>
          <w:trHeight w:val="169"/>
        </w:trPr>
        <w:tc>
          <w:tcPr>
            <w:tcW w:w="510" w:type="dxa"/>
            <w:vMerge w:val="restart"/>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已婚</w:t>
            </w:r>
          </w:p>
        </w:tc>
        <w:tc>
          <w:tcPr>
            <w:tcW w:w="511" w:type="dxa"/>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男</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87.44</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85.91</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84.67</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83.20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81.12</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78.00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77.37</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88.95</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76.67</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76.21</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75.77</w:t>
            </w:r>
          </w:p>
        </w:tc>
      </w:tr>
      <w:tr w:rsidR="00AF2AA7" w:rsidRPr="008540D5" w:rsidTr="002554E1">
        <w:trPr>
          <w:trHeight w:val="188"/>
        </w:trPr>
        <w:tc>
          <w:tcPr>
            <w:tcW w:w="510" w:type="dxa"/>
            <w:vMerge/>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p>
        </w:tc>
        <w:tc>
          <w:tcPr>
            <w:tcW w:w="511" w:type="dxa"/>
            <w:vAlign w:val="center"/>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女</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39.04</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42.98</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43.65</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45.13</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46.06</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46.26</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46.64</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32.19</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47.10</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47.77</w:t>
            </w:r>
          </w:p>
        </w:tc>
        <w:tc>
          <w:tcPr>
            <w:tcW w:w="709" w:type="dxa"/>
          </w:tcPr>
          <w:p w:rsidR="00AF2AA7" w:rsidRPr="008540D5" w:rsidRDefault="00AF2AA7" w:rsidP="00DD28D8">
            <w:pPr>
              <w:pStyle w:val="AA"/>
              <w:widowControl w:val="0"/>
              <w:snapToGrid w:val="0"/>
              <w:spacing w:line="240" w:lineRule="auto"/>
              <w:ind w:leftChars="0" w:left="0" w:firstLineChars="0" w:firstLine="0"/>
              <w:jc w:val="center"/>
              <w:textAlignment w:val="baseline"/>
              <w:rPr>
                <w:rFonts w:eastAsia="細明體"/>
                <w:spacing w:val="0"/>
              </w:rPr>
            </w:pPr>
            <w:r>
              <w:rPr>
                <w:rFonts w:eastAsia="細明體" w:hint="eastAsia"/>
                <w:spacing w:val="0"/>
              </w:rPr>
              <w:t>47.75</w:t>
            </w:r>
          </w:p>
        </w:tc>
      </w:tr>
    </w:tbl>
    <w:p w:rsidR="00AF2AA7" w:rsidRPr="00F74C93" w:rsidRDefault="00AF2AA7" w:rsidP="002554E1">
      <w:pPr>
        <w:pStyle w:val="TIT1"/>
        <w:snapToGrid w:val="0"/>
        <w:spacing w:beforeLines="25" w:before="60" w:line="340" w:lineRule="atLeast"/>
        <w:ind w:leftChars="145" w:left="348" w:firstLineChars="3" w:firstLine="8"/>
        <w:rPr>
          <w:spacing w:val="16"/>
          <w:sz w:val="22"/>
          <w:szCs w:val="22"/>
        </w:rPr>
      </w:pPr>
      <w:r w:rsidRPr="00F74C93">
        <w:rPr>
          <w:rFonts w:hint="eastAsia"/>
          <w:spacing w:val="16"/>
          <w:sz w:val="22"/>
          <w:szCs w:val="22"/>
        </w:rPr>
        <w:t>根據表</w:t>
      </w:r>
      <w:r w:rsidR="00652BFE">
        <w:rPr>
          <w:rFonts w:hint="eastAsia"/>
          <w:spacing w:val="16"/>
          <w:sz w:val="22"/>
          <w:szCs w:val="22"/>
        </w:rPr>
        <w:t>二</w:t>
      </w:r>
      <w:r w:rsidRPr="00F74C93">
        <w:rPr>
          <w:rFonts w:hint="eastAsia"/>
          <w:spacing w:val="16"/>
          <w:sz w:val="22"/>
          <w:szCs w:val="22"/>
        </w:rPr>
        <w:t>資料，下列敘述何者最能說明</w:t>
      </w:r>
      <w:r w:rsidR="002554E1">
        <w:rPr>
          <w:rFonts w:hint="eastAsia"/>
          <w:spacing w:val="16"/>
          <w:sz w:val="22"/>
          <w:szCs w:val="22"/>
        </w:rPr>
        <w:t>臺</w:t>
      </w:r>
      <w:r w:rsidRPr="00F74C93">
        <w:rPr>
          <w:rFonts w:hint="eastAsia"/>
          <w:spacing w:val="16"/>
          <w:sz w:val="22"/>
          <w:szCs w:val="22"/>
        </w:rPr>
        <w:t>灣男女勞動市場的變遷？</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(A)</w:t>
      </w:r>
      <w:r w:rsidRPr="00652BFE">
        <w:rPr>
          <w:rFonts w:cs="新細明體" w:hint="eastAsia"/>
          <w:spacing w:val="16"/>
          <w:sz w:val="22"/>
          <w:szCs w:val="22"/>
        </w:rPr>
        <w:t>就同性別比較，未婚男性勞動參與率較低，已婚女性勞動參與率較高</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(B)</w:t>
      </w:r>
      <w:r w:rsidRPr="00652BFE">
        <w:rPr>
          <w:rFonts w:cs="新細明體" w:hint="eastAsia"/>
          <w:spacing w:val="16"/>
          <w:sz w:val="22"/>
          <w:szCs w:val="22"/>
        </w:rPr>
        <w:t>已婚男性的就業機會逐年下降，乃受到「新好男人」的社會潮流影響</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(C)1980</w:t>
      </w:r>
      <w:r w:rsidRPr="00652BFE">
        <w:rPr>
          <w:rFonts w:cs="新細明體" w:hint="eastAsia"/>
          <w:spacing w:val="16"/>
          <w:sz w:val="22"/>
          <w:szCs w:val="22"/>
        </w:rPr>
        <w:t>年</w:t>
      </w:r>
      <w:r w:rsidRPr="00652BFE">
        <w:rPr>
          <w:rFonts w:cs="新細明體" w:hint="eastAsia"/>
          <w:spacing w:val="16"/>
          <w:sz w:val="22"/>
          <w:szCs w:val="22"/>
        </w:rPr>
        <w:t>-2005</w:t>
      </w:r>
      <w:r w:rsidR="003E47E1">
        <w:rPr>
          <w:rFonts w:cs="新細明體" w:hint="eastAsia"/>
          <w:spacing w:val="16"/>
          <w:sz w:val="22"/>
          <w:szCs w:val="22"/>
        </w:rPr>
        <w:t>年二十餘年來，婚姻對</w:t>
      </w:r>
      <w:r w:rsidRPr="00652BFE">
        <w:rPr>
          <w:rFonts w:cs="新細明體" w:hint="eastAsia"/>
          <w:spacing w:val="16"/>
          <w:sz w:val="22"/>
          <w:szCs w:val="22"/>
        </w:rPr>
        <w:t>女</w:t>
      </w:r>
      <w:r w:rsidR="003E47E1">
        <w:rPr>
          <w:rFonts w:cs="新細明體" w:hint="eastAsia"/>
          <w:spacing w:val="16"/>
          <w:sz w:val="22"/>
          <w:szCs w:val="22"/>
        </w:rPr>
        <w:t>性</w:t>
      </w:r>
      <w:r w:rsidRPr="00652BFE">
        <w:rPr>
          <w:rFonts w:cs="新細明體" w:hint="eastAsia"/>
          <w:spacing w:val="16"/>
          <w:sz w:val="22"/>
          <w:szCs w:val="22"/>
        </w:rPr>
        <w:t>的勞動參與束縛有減少的趨勢</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(D)</w:t>
      </w:r>
      <w:r w:rsidRPr="00652BFE">
        <w:rPr>
          <w:rFonts w:cs="新細明體" w:hint="eastAsia"/>
          <w:spacing w:val="16"/>
          <w:sz w:val="22"/>
          <w:szCs w:val="22"/>
        </w:rPr>
        <w:t>相較於未婚女性，已婚女性工作比例有上升趨勢，可見結婚增加工作意願</w:t>
      </w:r>
    </w:p>
    <w:p w:rsidR="00AF2AA7" w:rsidRPr="00F74C93" w:rsidRDefault="00AF2AA7" w:rsidP="000A7CD5">
      <w:pPr>
        <w:pStyle w:val="TIT1"/>
        <w:spacing w:beforeLines="25" w:before="60" w:line="340" w:lineRule="atLeast"/>
        <w:ind w:left="365" w:hangingChars="145" w:hanging="365"/>
        <w:rPr>
          <w:spacing w:val="16"/>
          <w:sz w:val="22"/>
          <w:szCs w:val="22"/>
          <w:lang w:val="en-US"/>
        </w:rPr>
      </w:pPr>
      <w:r w:rsidRPr="00F74C93">
        <w:rPr>
          <w:spacing w:val="16"/>
          <w:sz w:val="22"/>
          <w:szCs w:val="22"/>
          <w:lang w:val="en-US"/>
        </w:rPr>
        <w:t>4.</w:t>
      </w:r>
      <w:r w:rsidRPr="00F74C93">
        <w:rPr>
          <w:spacing w:val="16"/>
          <w:sz w:val="22"/>
          <w:szCs w:val="22"/>
          <w:lang w:val="en-US"/>
        </w:rPr>
        <w:tab/>
      </w:r>
      <w:r w:rsidRPr="00F74C93">
        <w:rPr>
          <w:rFonts w:hint="eastAsia"/>
          <w:spacing w:val="16"/>
          <w:sz w:val="22"/>
          <w:szCs w:val="22"/>
          <w:lang w:val="en-US"/>
        </w:rPr>
        <w:t>為增進全體國民健康，</w:t>
      </w:r>
      <w:r w:rsidR="002554E1">
        <w:rPr>
          <w:rFonts w:hint="eastAsia"/>
          <w:spacing w:val="16"/>
          <w:sz w:val="22"/>
          <w:szCs w:val="22"/>
          <w:lang w:val="en-US"/>
        </w:rPr>
        <w:t>臺</w:t>
      </w:r>
      <w:r w:rsidRPr="00F74C93">
        <w:rPr>
          <w:rFonts w:hint="eastAsia"/>
          <w:spacing w:val="16"/>
          <w:sz w:val="22"/>
          <w:szCs w:val="22"/>
          <w:lang w:val="en-US"/>
        </w:rPr>
        <w:t>灣於</w:t>
      </w:r>
      <w:r w:rsidRPr="00F74C93">
        <w:rPr>
          <w:rFonts w:hint="eastAsia"/>
          <w:spacing w:val="16"/>
          <w:sz w:val="22"/>
          <w:szCs w:val="22"/>
          <w:lang w:val="en-US"/>
        </w:rPr>
        <w:t>1995</w:t>
      </w:r>
      <w:r w:rsidRPr="00F74C93">
        <w:rPr>
          <w:rFonts w:hint="eastAsia"/>
          <w:spacing w:val="16"/>
          <w:sz w:val="22"/>
          <w:szCs w:val="22"/>
          <w:lang w:val="en-US"/>
        </w:rPr>
        <w:t>年起，開始實施全民健康保險，以提供醫療保健服務。下列關於它的敘述何者正確？</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(A)</w:t>
      </w:r>
      <w:r w:rsidRPr="00652BFE">
        <w:rPr>
          <w:rFonts w:cs="新細明體" w:hint="eastAsia"/>
          <w:spacing w:val="16"/>
          <w:sz w:val="22"/>
          <w:szCs w:val="22"/>
        </w:rPr>
        <w:t>屬一種根據自由市場原則的保險制度，而不是國家</w:t>
      </w:r>
      <w:r w:rsidR="00884224">
        <w:rPr>
          <w:rFonts w:cs="新細明體" w:hint="eastAsia"/>
          <w:spacing w:val="16"/>
          <w:sz w:val="22"/>
          <w:szCs w:val="22"/>
        </w:rPr>
        <w:t>雇</w:t>
      </w:r>
      <w:r w:rsidRPr="00652BFE">
        <w:rPr>
          <w:rFonts w:cs="新細明體" w:hint="eastAsia"/>
          <w:spacing w:val="16"/>
          <w:sz w:val="22"/>
          <w:szCs w:val="22"/>
        </w:rPr>
        <w:t>用醫師的公醫制度</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(B)</w:t>
      </w:r>
      <w:r w:rsidRPr="00652BFE">
        <w:rPr>
          <w:rFonts w:cs="新細明體" w:hint="eastAsia"/>
          <w:spacing w:val="16"/>
          <w:sz w:val="22"/>
          <w:szCs w:val="22"/>
        </w:rPr>
        <w:t>採取強制納保制度，保險費</w:t>
      </w:r>
      <w:r w:rsidR="00884224">
        <w:rPr>
          <w:rFonts w:cs="新細明體" w:hint="eastAsia"/>
          <w:spacing w:val="16"/>
          <w:sz w:val="22"/>
          <w:szCs w:val="22"/>
        </w:rPr>
        <w:t>的計算與所得高低有關</w:t>
      </w:r>
      <w:r w:rsidRPr="00652BFE">
        <w:rPr>
          <w:rFonts w:cs="新細明體" w:hint="eastAsia"/>
          <w:spacing w:val="16"/>
          <w:sz w:val="22"/>
          <w:szCs w:val="22"/>
        </w:rPr>
        <w:t>，不是</w:t>
      </w:r>
      <w:r w:rsidR="003E47E1">
        <w:rPr>
          <w:rFonts w:cs="新細明體" w:hint="eastAsia"/>
          <w:spacing w:val="16"/>
          <w:sz w:val="22"/>
          <w:szCs w:val="22"/>
        </w:rPr>
        <w:t>依據健康病史</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(C)</w:t>
      </w:r>
      <w:r w:rsidR="00884224">
        <w:rPr>
          <w:rFonts w:cs="新細明體" w:hint="eastAsia"/>
          <w:spacing w:val="16"/>
          <w:sz w:val="22"/>
          <w:szCs w:val="22"/>
        </w:rPr>
        <w:t>為健全全民健保的財務，實施二代健保依全民</w:t>
      </w:r>
      <w:r w:rsidR="00CE1521">
        <w:rPr>
          <w:rFonts w:cs="新細明體" w:hint="eastAsia"/>
          <w:spacing w:val="16"/>
          <w:sz w:val="22"/>
          <w:szCs w:val="22"/>
        </w:rPr>
        <w:t>薪</w:t>
      </w:r>
      <w:r w:rsidR="00884224">
        <w:rPr>
          <w:rFonts w:cs="新細明體" w:hint="eastAsia"/>
          <w:spacing w:val="16"/>
          <w:sz w:val="22"/>
          <w:szCs w:val="22"/>
        </w:rPr>
        <w:t>資高低再加徵補充保費</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(D)</w:t>
      </w:r>
      <w:r w:rsidRPr="00652BFE">
        <w:rPr>
          <w:rFonts w:cs="新細明體" w:hint="eastAsia"/>
          <w:spacing w:val="16"/>
          <w:sz w:val="22"/>
          <w:szCs w:val="22"/>
        </w:rPr>
        <w:t>其主管機關是行政院衛生福利部，辦理及管理的機構是國家衛生研究院</w:t>
      </w:r>
    </w:p>
    <w:p w:rsidR="00AF2AA7" w:rsidRPr="00652BFE" w:rsidRDefault="00AF2AA7" w:rsidP="00652BFE">
      <w:pPr>
        <w:pStyle w:val="TIT1"/>
        <w:spacing w:beforeLines="25" w:before="60" w:line="340" w:lineRule="atLeast"/>
        <w:ind w:left="315" w:hangingChars="125" w:hanging="315"/>
        <w:rPr>
          <w:spacing w:val="16"/>
          <w:sz w:val="22"/>
          <w:szCs w:val="22"/>
          <w:lang w:val="en-US"/>
        </w:rPr>
      </w:pPr>
      <w:r w:rsidRPr="00652BFE">
        <w:rPr>
          <w:spacing w:val="16"/>
          <w:sz w:val="22"/>
          <w:szCs w:val="22"/>
          <w:lang w:val="en-US"/>
        </w:rPr>
        <w:lastRenderedPageBreak/>
        <w:t>5.</w:t>
      </w:r>
      <w:r w:rsidRPr="00652BFE">
        <w:rPr>
          <w:spacing w:val="16"/>
          <w:sz w:val="22"/>
          <w:szCs w:val="22"/>
          <w:lang w:val="en-US"/>
        </w:rPr>
        <w:tab/>
      </w:r>
      <w:r w:rsidRPr="00652BFE">
        <w:rPr>
          <w:rFonts w:hint="eastAsia"/>
          <w:spacing w:val="16"/>
          <w:sz w:val="22"/>
          <w:szCs w:val="22"/>
          <w:lang w:val="en-US"/>
        </w:rPr>
        <w:t>平均每人</w:t>
      </w:r>
      <w:r w:rsidRPr="00652BFE">
        <w:rPr>
          <w:spacing w:val="16"/>
          <w:sz w:val="22"/>
          <w:szCs w:val="22"/>
          <w:lang w:val="en-US"/>
        </w:rPr>
        <w:t>實質</w:t>
      </w:r>
      <w:r w:rsidRPr="00652BFE">
        <w:rPr>
          <w:rFonts w:hint="eastAsia"/>
          <w:spacing w:val="16"/>
          <w:sz w:val="22"/>
          <w:szCs w:val="22"/>
          <w:lang w:val="en-US"/>
        </w:rPr>
        <w:t>GDP</w:t>
      </w:r>
      <w:r w:rsidRPr="00652BFE">
        <w:rPr>
          <w:rFonts w:hint="eastAsia"/>
          <w:spacing w:val="16"/>
          <w:sz w:val="22"/>
          <w:szCs w:val="22"/>
          <w:lang w:val="en-US"/>
        </w:rPr>
        <w:t>通常用來呈現一個國家的生活水準好壞，同時其變化也可顯示一國居民享受經濟成長成果的高低。圖一是某國從</w:t>
      </w:r>
      <w:r w:rsidRPr="00652BFE">
        <w:rPr>
          <w:rFonts w:hint="eastAsia"/>
          <w:spacing w:val="16"/>
          <w:sz w:val="22"/>
          <w:szCs w:val="22"/>
          <w:lang w:val="en-US"/>
        </w:rPr>
        <w:t>1991</w:t>
      </w:r>
      <w:r w:rsidRPr="00652BFE">
        <w:rPr>
          <w:rFonts w:hint="eastAsia"/>
          <w:spacing w:val="16"/>
          <w:sz w:val="22"/>
          <w:szCs w:val="22"/>
          <w:lang w:val="en-US"/>
        </w:rPr>
        <w:t>年到</w:t>
      </w:r>
      <w:r w:rsidRPr="00652BFE">
        <w:rPr>
          <w:rFonts w:hint="eastAsia"/>
          <w:spacing w:val="16"/>
          <w:sz w:val="22"/>
          <w:szCs w:val="22"/>
          <w:lang w:val="en-US"/>
        </w:rPr>
        <w:t>2013</w:t>
      </w:r>
      <w:r w:rsidRPr="00652BFE">
        <w:rPr>
          <w:rFonts w:hint="eastAsia"/>
          <w:spacing w:val="16"/>
          <w:sz w:val="22"/>
          <w:szCs w:val="22"/>
          <w:lang w:val="en-US"/>
        </w:rPr>
        <w:t>年間受雇者平均</w:t>
      </w:r>
      <w:r w:rsidRPr="00652BFE">
        <w:rPr>
          <w:spacing w:val="16"/>
          <w:sz w:val="22"/>
          <w:szCs w:val="22"/>
          <w:lang w:val="en-US"/>
        </w:rPr>
        <w:t>實質</w:t>
      </w:r>
      <w:r w:rsidRPr="00652BFE">
        <w:rPr>
          <w:rFonts w:hint="eastAsia"/>
          <w:spacing w:val="16"/>
          <w:sz w:val="22"/>
          <w:szCs w:val="22"/>
          <w:lang w:val="en-US"/>
        </w:rPr>
        <w:t>年薪與平均每人</w:t>
      </w:r>
      <w:r w:rsidRPr="00652BFE">
        <w:rPr>
          <w:spacing w:val="16"/>
          <w:sz w:val="22"/>
          <w:szCs w:val="22"/>
          <w:lang w:val="en-US"/>
        </w:rPr>
        <w:t>實質</w:t>
      </w:r>
      <w:r w:rsidRPr="00652BFE">
        <w:rPr>
          <w:rFonts w:hint="eastAsia"/>
          <w:spacing w:val="16"/>
          <w:sz w:val="22"/>
          <w:szCs w:val="22"/>
          <w:lang w:val="en-US"/>
        </w:rPr>
        <w:t>GDP</w:t>
      </w:r>
      <w:r w:rsidRPr="00652BFE">
        <w:rPr>
          <w:rFonts w:hint="eastAsia"/>
          <w:spacing w:val="16"/>
          <w:sz w:val="22"/>
          <w:szCs w:val="22"/>
          <w:lang w:val="en-US"/>
        </w:rPr>
        <w:t>的比較。</w:t>
      </w:r>
    </w:p>
    <w:p w:rsidR="00AF2AA7" w:rsidRPr="00634E96" w:rsidRDefault="00CE7B7B" w:rsidP="00AF2AA7">
      <w:pPr>
        <w:pStyle w:val="AA"/>
        <w:widowControl w:val="0"/>
        <w:tabs>
          <w:tab w:val="clear" w:pos="840"/>
          <w:tab w:val="clear" w:pos="4200"/>
        </w:tabs>
        <w:spacing w:line="360" w:lineRule="atLeast"/>
        <w:ind w:leftChars="0" w:left="0" w:firstLineChars="142" w:firstLine="284"/>
        <w:jc w:val="center"/>
        <w:textAlignment w:val="baseline"/>
        <w:rPr>
          <w:rFonts w:cs="新細明體"/>
          <w:spacing w:val="24"/>
          <w:sz w:val="22"/>
          <w:szCs w:val="22"/>
        </w:rPr>
      </w:pPr>
      <w:r>
        <w:rPr>
          <w:noProof/>
        </w:rPr>
        <mc:AlternateContent>
          <mc:Choice Requires="wps">
            <w:drawing>
              <wp:anchor distT="0" distB="0" distL="0" distR="0" simplePos="0" relativeHeight="251656704" behindDoc="0" locked="0" layoutInCell="1" allowOverlap="0" wp14:anchorId="171343AC" wp14:editId="5917CBDD">
                <wp:simplePos x="0" y="0"/>
                <wp:positionH relativeFrom="column">
                  <wp:posOffset>4644365</wp:posOffset>
                </wp:positionH>
                <wp:positionV relativeFrom="paragraph">
                  <wp:posOffset>891797</wp:posOffset>
                </wp:positionV>
                <wp:extent cx="979170" cy="268319"/>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979170" cy="268319"/>
                        </a:xfrm>
                        <a:prstGeom prst="rect">
                          <a:avLst/>
                        </a:prstGeom>
                        <a:solidFill>
                          <a:schemeClr val="bg1"/>
                        </a:solidFill>
                        <a:ln w="6350">
                          <a:noFill/>
                        </a:ln>
                      </wps:spPr>
                      <wps:txbx>
                        <w:txbxContent>
                          <w:p w:rsidR="004B1D1C" w:rsidRPr="004B1D1C" w:rsidRDefault="00CF5C69" w:rsidP="00CF5C69">
                            <w:pPr>
                              <w:snapToGrid w:val="0"/>
                              <w:spacing w:beforeLines="10" w:before="24" w:line="180" w:lineRule="exact"/>
                              <w:rPr>
                                <w:sz w:val="16"/>
                                <w:szCs w:val="16"/>
                              </w:rPr>
                            </w:pPr>
                            <w:r>
                              <w:rPr>
                                <w:rFonts w:hint="eastAsia"/>
                                <w:sz w:val="16"/>
                                <w:szCs w:val="16"/>
                              </w:rPr>
                              <w:t>受</w:t>
                            </w:r>
                            <w:r>
                              <w:rPr>
                                <w:sz w:val="16"/>
                                <w:szCs w:val="16"/>
                              </w:rPr>
                              <w:t>雇</w:t>
                            </w:r>
                            <w:r>
                              <w:rPr>
                                <w:rFonts w:hint="eastAsia"/>
                                <w:sz w:val="16"/>
                                <w:szCs w:val="16"/>
                              </w:rPr>
                              <w:t>者</w:t>
                            </w:r>
                            <w:r w:rsidR="004B1D1C" w:rsidRPr="004B1D1C">
                              <w:rPr>
                                <w:sz w:val="16"/>
                                <w:szCs w:val="16"/>
                              </w:rPr>
                              <w:t>平均實</w:t>
                            </w:r>
                            <w:r w:rsidR="004B1D1C" w:rsidRPr="004B1D1C">
                              <w:rPr>
                                <w:rFonts w:hint="eastAsia"/>
                                <w:sz w:val="16"/>
                                <w:szCs w:val="16"/>
                              </w:rPr>
                              <w:t>質</w:t>
                            </w:r>
                            <w:r w:rsidR="004B1D1C" w:rsidRPr="004B1D1C">
                              <w:rPr>
                                <w:sz w:val="16"/>
                                <w:szCs w:val="16"/>
                              </w:rPr>
                              <w:t>年薪</w:t>
                            </w:r>
                          </w:p>
                          <w:p w:rsidR="004B1D1C" w:rsidRPr="004B1D1C" w:rsidRDefault="004B1D1C" w:rsidP="00CF5C69">
                            <w:pPr>
                              <w:snapToGrid w:val="0"/>
                              <w:spacing w:line="180" w:lineRule="exact"/>
                              <w:rPr>
                                <w:sz w:val="20"/>
                                <w:szCs w:val="20"/>
                              </w:rPr>
                            </w:pPr>
                            <w:r w:rsidRPr="004B1D1C">
                              <w:rPr>
                                <w:rFonts w:hint="eastAsia"/>
                                <w:sz w:val="16"/>
                                <w:szCs w:val="16"/>
                              </w:rPr>
                              <w:t>平</w:t>
                            </w:r>
                            <w:r w:rsidRPr="004B1D1C">
                              <w:rPr>
                                <w:sz w:val="16"/>
                                <w:szCs w:val="16"/>
                              </w:rPr>
                              <w:t>均每人實</w:t>
                            </w:r>
                            <w:r w:rsidRPr="004B1D1C">
                              <w:rPr>
                                <w:rFonts w:hint="eastAsia"/>
                                <w:sz w:val="16"/>
                                <w:szCs w:val="16"/>
                              </w:rPr>
                              <w:t>質</w:t>
                            </w:r>
                            <w:r w:rsidRPr="004B1D1C">
                              <w:rPr>
                                <w:rFonts w:hint="eastAsia"/>
                                <w:sz w:val="16"/>
                                <w:szCs w:val="16"/>
                              </w:rPr>
                              <w:t>GDP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343AC" id="_x0000_t202" coordsize="21600,21600" o:spt="202" path="m,l,21600r21600,l21600,xe">
                <v:stroke joinstyle="miter"/>
                <v:path gradientshapeok="t" o:connecttype="rect"/>
              </v:shapetype>
              <v:shape id="文字方塊 2" o:spid="_x0000_s1026" type="#_x0000_t202" style="position:absolute;left:0;text-align:left;margin-left:365.7pt;margin-top:70.2pt;width:77.1pt;height:21.1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" o:allowoverlap="f" fillcolor="white [3212]" stroked="f" strokeweight=".5pt">
                <v:textbox inset="0,0,0,0">
                  <w:txbxContent>
                    <w:p w:rsidR="004B1D1C" w:rsidRPr="004B1D1C" w:rsidRDefault="00CF5C69" w:rsidP="00CF5C69">
                      <w:pPr>
                        <w:snapToGrid w:val="0"/>
                        <w:spacing w:beforeLines="10" w:before="24" w:line="180" w:lineRule="exact"/>
                        <w:rPr>
                          <w:sz w:val="16"/>
                          <w:szCs w:val="16"/>
                        </w:rPr>
                      </w:pPr>
                      <w:r>
                        <w:rPr>
                          <w:rFonts w:hint="eastAsia"/>
                          <w:sz w:val="16"/>
                          <w:szCs w:val="16"/>
                        </w:rPr>
                        <w:t>受</w:t>
                      </w:r>
                      <w:r>
                        <w:rPr>
                          <w:sz w:val="16"/>
                          <w:szCs w:val="16"/>
                        </w:rPr>
                        <w:t>雇</w:t>
                      </w:r>
                      <w:r>
                        <w:rPr>
                          <w:rFonts w:hint="eastAsia"/>
                          <w:sz w:val="16"/>
                          <w:szCs w:val="16"/>
                        </w:rPr>
                        <w:t>者</w:t>
                      </w:r>
                      <w:r w:rsidR="004B1D1C" w:rsidRPr="004B1D1C">
                        <w:rPr>
                          <w:sz w:val="16"/>
                          <w:szCs w:val="16"/>
                        </w:rPr>
                        <w:t>平均實</w:t>
                      </w:r>
                      <w:r w:rsidR="004B1D1C" w:rsidRPr="004B1D1C">
                        <w:rPr>
                          <w:rFonts w:hint="eastAsia"/>
                          <w:sz w:val="16"/>
                          <w:szCs w:val="16"/>
                        </w:rPr>
                        <w:t>質</w:t>
                      </w:r>
                      <w:r w:rsidR="004B1D1C" w:rsidRPr="004B1D1C">
                        <w:rPr>
                          <w:sz w:val="16"/>
                          <w:szCs w:val="16"/>
                        </w:rPr>
                        <w:t>年薪</w:t>
                      </w:r>
                    </w:p>
                    <w:p w:rsidR="004B1D1C" w:rsidRPr="004B1D1C" w:rsidRDefault="004B1D1C" w:rsidP="00CF5C69">
                      <w:pPr>
                        <w:snapToGrid w:val="0"/>
                        <w:spacing w:line="180" w:lineRule="exact"/>
                        <w:rPr>
                          <w:sz w:val="20"/>
                          <w:szCs w:val="20"/>
                        </w:rPr>
                      </w:pPr>
                      <w:r w:rsidRPr="004B1D1C">
                        <w:rPr>
                          <w:rFonts w:hint="eastAsia"/>
                          <w:sz w:val="16"/>
                          <w:szCs w:val="16"/>
                        </w:rPr>
                        <w:t>平</w:t>
                      </w:r>
                      <w:r w:rsidRPr="004B1D1C">
                        <w:rPr>
                          <w:sz w:val="16"/>
                          <w:szCs w:val="16"/>
                        </w:rPr>
                        <w:t>均每人實</w:t>
                      </w:r>
                      <w:r w:rsidRPr="004B1D1C">
                        <w:rPr>
                          <w:rFonts w:hint="eastAsia"/>
                          <w:sz w:val="16"/>
                          <w:szCs w:val="16"/>
                        </w:rPr>
                        <w:t>質</w:t>
                      </w:r>
                      <w:r w:rsidRPr="004B1D1C">
                        <w:rPr>
                          <w:rFonts w:hint="eastAsia"/>
                          <w:sz w:val="16"/>
                          <w:szCs w:val="16"/>
                        </w:rPr>
                        <w:t>GDP</w:t>
                      </w:r>
                    </w:p>
                  </w:txbxContent>
                </v:textbox>
              </v:shape>
            </w:pict>
          </mc:Fallback>
        </mc:AlternateContent>
      </w:r>
      <w:r w:rsidR="00870680" w:rsidRPr="00634E96">
        <w:object w:dxaOrig="8745" w:dyaOrig="5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65.5pt" o:ole="">
            <v:imagedata r:id="rId8" o:title="" grayscale="t"/>
          </v:shape>
          <o:OLEObject Type="Embed" ProgID="PBrush" ShapeID="_x0000_i1025" DrawAspect="Content" ObjectID="_1656756474" r:id="rId9"/>
        </w:object>
      </w:r>
    </w:p>
    <w:p w:rsidR="00AF2AA7" w:rsidRPr="00634E96" w:rsidRDefault="00AF2AA7" w:rsidP="00AF2AA7">
      <w:pPr>
        <w:pStyle w:val="AA"/>
        <w:ind w:leftChars="289" w:left="694" w:rightChars="353" w:right="847" w:firstLineChars="58" w:firstLine="155"/>
        <w:jc w:val="center"/>
        <w:rPr>
          <w:rFonts w:cs="新細明體"/>
          <w:spacing w:val="24"/>
          <w:sz w:val="22"/>
          <w:szCs w:val="22"/>
        </w:rPr>
      </w:pPr>
      <w:r w:rsidRPr="00634E96">
        <w:rPr>
          <w:rFonts w:cs="新細明體" w:hint="eastAsia"/>
          <w:spacing w:val="24"/>
          <w:sz w:val="22"/>
          <w:szCs w:val="22"/>
        </w:rPr>
        <w:t>圖一</w:t>
      </w:r>
    </w:p>
    <w:p w:rsidR="00AF2AA7" w:rsidRPr="00652BFE" w:rsidRDefault="00AF2AA7" w:rsidP="000A7CD5">
      <w:pPr>
        <w:pStyle w:val="TIT1"/>
        <w:snapToGrid w:val="0"/>
        <w:spacing w:beforeLines="0" w:before="0" w:line="340" w:lineRule="atLeast"/>
        <w:ind w:leftChars="145" w:left="348" w:firstLineChars="3" w:firstLine="8"/>
        <w:rPr>
          <w:spacing w:val="16"/>
          <w:sz w:val="22"/>
          <w:szCs w:val="22"/>
        </w:rPr>
      </w:pPr>
      <w:r w:rsidRPr="00652BFE">
        <w:rPr>
          <w:rFonts w:hint="eastAsia"/>
          <w:spacing w:val="16"/>
          <w:sz w:val="22"/>
          <w:szCs w:val="22"/>
        </w:rPr>
        <w:t>根據圖一顯示資訊，下列敘述何者正確？</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(A)</w:t>
      </w:r>
      <w:r w:rsidRPr="00652BFE">
        <w:rPr>
          <w:rFonts w:cs="新細明體" w:hint="eastAsia"/>
          <w:spacing w:val="16"/>
          <w:sz w:val="22"/>
          <w:szCs w:val="22"/>
        </w:rPr>
        <w:t>某國的貧富差距自</w:t>
      </w:r>
      <w:r w:rsidRPr="00652BFE">
        <w:rPr>
          <w:rFonts w:cs="新細明體" w:hint="eastAsia"/>
          <w:spacing w:val="16"/>
          <w:sz w:val="22"/>
          <w:szCs w:val="22"/>
        </w:rPr>
        <w:t>1995</w:t>
      </w:r>
      <w:r w:rsidRPr="00652BFE">
        <w:rPr>
          <w:rFonts w:cs="新細明體" w:hint="eastAsia"/>
          <w:spacing w:val="16"/>
          <w:sz w:val="22"/>
          <w:szCs w:val="22"/>
        </w:rPr>
        <w:t>年以後逐漸縮小</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(B)</w:t>
      </w:r>
      <w:r w:rsidRPr="00652BFE">
        <w:rPr>
          <w:rFonts w:cs="新細明體" w:hint="eastAsia"/>
          <w:spacing w:val="16"/>
          <w:sz w:val="22"/>
          <w:szCs w:val="22"/>
        </w:rPr>
        <w:t>某國的經濟發展在</w:t>
      </w:r>
      <w:r w:rsidRPr="00652BFE">
        <w:rPr>
          <w:rFonts w:cs="新細明體" w:hint="eastAsia"/>
          <w:spacing w:val="16"/>
          <w:sz w:val="22"/>
          <w:szCs w:val="22"/>
        </w:rPr>
        <w:t>2000</w:t>
      </w:r>
      <w:r w:rsidRPr="00652BFE">
        <w:rPr>
          <w:rFonts w:cs="新細明體" w:hint="eastAsia"/>
          <w:spacing w:val="16"/>
          <w:sz w:val="22"/>
          <w:szCs w:val="22"/>
        </w:rPr>
        <w:t>年以後已經停滯</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(C)2003</w:t>
      </w:r>
      <w:r w:rsidRPr="00652BFE">
        <w:rPr>
          <w:rFonts w:cs="新細明體" w:hint="eastAsia"/>
          <w:spacing w:val="16"/>
          <w:sz w:val="22"/>
          <w:szCs w:val="22"/>
        </w:rPr>
        <w:t>年以來，某國受雇者享受經濟成長成果的比例愈來愈少</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hint="eastAsia"/>
          <w:spacing w:val="16"/>
          <w:sz w:val="22"/>
          <w:szCs w:val="22"/>
        </w:rPr>
        <w:t>(D)1991</w:t>
      </w:r>
      <w:r w:rsidRPr="00652BFE">
        <w:rPr>
          <w:rFonts w:cs="新細明體" w:hint="eastAsia"/>
          <w:spacing w:val="16"/>
          <w:sz w:val="22"/>
          <w:szCs w:val="22"/>
        </w:rPr>
        <w:t>年以降，某國人們的社會流動隨著每人</w:t>
      </w:r>
      <w:r w:rsidRPr="00652BFE">
        <w:rPr>
          <w:rFonts w:cs="新細明體" w:hint="eastAsia"/>
          <w:spacing w:val="16"/>
          <w:sz w:val="22"/>
          <w:szCs w:val="22"/>
        </w:rPr>
        <w:t>GDP</w:t>
      </w:r>
      <w:r w:rsidRPr="00652BFE">
        <w:rPr>
          <w:rFonts w:cs="新細明體" w:hint="eastAsia"/>
          <w:spacing w:val="16"/>
          <w:sz w:val="22"/>
          <w:szCs w:val="22"/>
        </w:rPr>
        <w:t>成長而提高</w:t>
      </w:r>
    </w:p>
    <w:p w:rsidR="00AF2AA7" w:rsidRPr="00652BFE" w:rsidRDefault="00AF2AA7" w:rsidP="000A7CD5">
      <w:pPr>
        <w:pStyle w:val="TIT1"/>
        <w:spacing w:beforeLines="25" w:before="60" w:line="340" w:lineRule="atLeast"/>
        <w:ind w:left="365" w:hangingChars="145" w:hanging="365"/>
        <w:rPr>
          <w:spacing w:val="16"/>
          <w:sz w:val="22"/>
          <w:szCs w:val="22"/>
          <w:lang w:val="en-US"/>
        </w:rPr>
      </w:pPr>
      <w:r w:rsidRPr="00652BFE">
        <w:rPr>
          <w:spacing w:val="16"/>
          <w:sz w:val="22"/>
          <w:szCs w:val="22"/>
          <w:lang w:val="en-US"/>
        </w:rPr>
        <w:t>6</w:t>
      </w:r>
      <w:r w:rsidRPr="00652BFE">
        <w:rPr>
          <w:rFonts w:hint="eastAsia"/>
          <w:spacing w:val="16"/>
          <w:sz w:val="22"/>
          <w:szCs w:val="22"/>
          <w:lang w:val="en-US"/>
        </w:rPr>
        <w:t>.</w:t>
      </w:r>
      <w:r w:rsidRPr="00652BFE">
        <w:rPr>
          <w:spacing w:val="16"/>
          <w:sz w:val="22"/>
          <w:szCs w:val="22"/>
          <w:lang w:val="en-US"/>
        </w:rPr>
        <w:tab/>
      </w:r>
      <w:r w:rsidRPr="00652BFE">
        <w:rPr>
          <w:rFonts w:hint="eastAsia"/>
          <w:spacing w:val="16"/>
          <w:sz w:val="22"/>
          <w:szCs w:val="22"/>
          <w:lang w:val="en-US"/>
        </w:rPr>
        <w:t>四位高中生看到有男同學配戴粉紅色的口罩，出現以下對話：</w:t>
      </w:r>
    </w:p>
    <w:p w:rsidR="00AF2AA7" w:rsidRPr="000A7CD5" w:rsidRDefault="00AF2AA7" w:rsidP="000A7CD5">
      <w:pPr>
        <w:pStyle w:val="TIT1"/>
        <w:snapToGrid w:val="0"/>
        <w:spacing w:beforeLines="0" w:before="0" w:line="340" w:lineRule="atLeast"/>
        <w:ind w:leftChars="145" w:left="348" w:firstLineChars="3" w:firstLine="8"/>
        <w:rPr>
          <w:spacing w:val="16"/>
          <w:sz w:val="22"/>
          <w:szCs w:val="22"/>
        </w:rPr>
      </w:pPr>
      <w:r w:rsidRPr="000A7CD5">
        <w:rPr>
          <w:spacing w:val="16"/>
          <w:sz w:val="22"/>
          <w:szCs w:val="22"/>
        </w:rPr>
        <w:t>甲說：</w:t>
      </w:r>
      <w:r w:rsidRPr="000A7CD5">
        <w:rPr>
          <w:rFonts w:hint="eastAsia"/>
          <w:spacing w:val="16"/>
          <w:sz w:val="22"/>
          <w:szCs w:val="22"/>
        </w:rPr>
        <w:t>「粉紅色口罩是女生戴的，我會選擇戴藍色的口罩」</w:t>
      </w:r>
    </w:p>
    <w:p w:rsidR="00AF2AA7" w:rsidRPr="000A7CD5" w:rsidRDefault="00AF2AA7" w:rsidP="000A7CD5">
      <w:pPr>
        <w:pStyle w:val="TIT1"/>
        <w:snapToGrid w:val="0"/>
        <w:spacing w:beforeLines="0" w:before="0" w:line="340" w:lineRule="atLeast"/>
        <w:ind w:leftChars="145" w:left="348" w:firstLineChars="3" w:firstLine="8"/>
        <w:rPr>
          <w:spacing w:val="16"/>
          <w:sz w:val="22"/>
          <w:szCs w:val="22"/>
        </w:rPr>
      </w:pPr>
      <w:r w:rsidRPr="000A7CD5">
        <w:rPr>
          <w:spacing w:val="16"/>
          <w:sz w:val="22"/>
          <w:szCs w:val="22"/>
        </w:rPr>
        <w:t>乙說：</w:t>
      </w:r>
      <w:r w:rsidRPr="000A7CD5">
        <w:rPr>
          <w:rFonts w:hint="eastAsia"/>
          <w:spacing w:val="16"/>
          <w:sz w:val="22"/>
          <w:szCs w:val="22"/>
        </w:rPr>
        <w:t>「我也不敢戴粉紅色的，我怕會被同學嘲笑」</w:t>
      </w:r>
    </w:p>
    <w:p w:rsidR="00AF2AA7" w:rsidRPr="000A7CD5" w:rsidRDefault="00AF2AA7" w:rsidP="000A7CD5">
      <w:pPr>
        <w:pStyle w:val="TIT1"/>
        <w:snapToGrid w:val="0"/>
        <w:spacing w:beforeLines="0" w:before="0" w:line="340" w:lineRule="atLeast"/>
        <w:ind w:leftChars="145" w:left="348" w:firstLineChars="3" w:firstLine="8"/>
        <w:rPr>
          <w:spacing w:val="16"/>
          <w:sz w:val="22"/>
          <w:szCs w:val="22"/>
        </w:rPr>
      </w:pPr>
      <w:r w:rsidRPr="000A7CD5">
        <w:rPr>
          <w:rFonts w:hint="eastAsia"/>
          <w:spacing w:val="16"/>
          <w:sz w:val="22"/>
          <w:szCs w:val="22"/>
        </w:rPr>
        <w:t>丙</w:t>
      </w:r>
      <w:r w:rsidRPr="000A7CD5">
        <w:rPr>
          <w:spacing w:val="16"/>
          <w:sz w:val="22"/>
          <w:szCs w:val="22"/>
        </w:rPr>
        <w:t>說</w:t>
      </w:r>
      <w:r w:rsidRPr="000A7CD5">
        <w:rPr>
          <w:rFonts w:hint="eastAsia"/>
          <w:spacing w:val="16"/>
          <w:sz w:val="22"/>
          <w:szCs w:val="22"/>
        </w:rPr>
        <w:t>：「哪有這樣，粉紅又不是女孩專屬，我們下週就在班上推動男孩粉紅日」</w:t>
      </w:r>
    </w:p>
    <w:p w:rsidR="00AF2AA7" w:rsidRPr="000A7CD5" w:rsidRDefault="00AF2AA7" w:rsidP="000A7CD5">
      <w:pPr>
        <w:pStyle w:val="TIT1"/>
        <w:snapToGrid w:val="0"/>
        <w:spacing w:beforeLines="0" w:before="0" w:line="340" w:lineRule="atLeast"/>
        <w:ind w:leftChars="145" w:left="348" w:firstLineChars="3" w:firstLine="8"/>
        <w:rPr>
          <w:spacing w:val="16"/>
          <w:sz w:val="22"/>
          <w:szCs w:val="22"/>
        </w:rPr>
      </w:pPr>
      <w:r w:rsidRPr="000A7CD5">
        <w:rPr>
          <w:rFonts w:hint="eastAsia"/>
          <w:spacing w:val="16"/>
          <w:sz w:val="22"/>
          <w:szCs w:val="22"/>
        </w:rPr>
        <w:t>丁說：「不管什麼顏色都一樣，能保護我的就是好口罩」</w:t>
      </w:r>
    </w:p>
    <w:p w:rsidR="00AF2AA7" w:rsidRPr="00652BFE" w:rsidRDefault="00AF2AA7" w:rsidP="000A7CD5">
      <w:pPr>
        <w:pStyle w:val="TIT1"/>
        <w:snapToGrid w:val="0"/>
        <w:spacing w:beforeLines="0" w:before="0" w:line="340" w:lineRule="atLeast"/>
        <w:ind w:leftChars="145" w:left="348" w:firstLineChars="3" w:firstLine="8"/>
        <w:rPr>
          <w:spacing w:val="16"/>
          <w:sz w:val="22"/>
          <w:szCs w:val="22"/>
        </w:rPr>
      </w:pPr>
      <w:r w:rsidRPr="00652BFE">
        <w:rPr>
          <w:spacing w:val="16"/>
          <w:sz w:val="22"/>
          <w:szCs w:val="22"/>
        </w:rPr>
        <w:t>從性別平等的概念分析前述對話，</w:t>
      </w:r>
      <w:r w:rsidRPr="00652BFE">
        <w:rPr>
          <w:rFonts w:hint="eastAsia"/>
          <w:spacing w:val="16"/>
          <w:sz w:val="22"/>
          <w:szCs w:val="22"/>
        </w:rPr>
        <w:t>下列何者</w:t>
      </w:r>
      <w:r w:rsidRPr="00652BFE">
        <w:rPr>
          <w:spacing w:val="16"/>
          <w:sz w:val="22"/>
          <w:szCs w:val="22"/>
        </w:rPr>
        <w:t>評論</w:t>
      </w:r>
      <w:r w:rsidRPr="00652BFE">
        <w:rPr>
          <w:rFonts w:hint="eastAsia"/>
          <w:spacing w:val="16"/>
          <w:sz w:val="22"/>
          <w:szCs w:val="22"/>
        </w:rPr>
        <w:t>最為正確？</w:t>
      </w:r>
    </w:p>
    <w:p w:rsidR="003E47E1" w:rsidRDefault="003E47E1"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spacing w:val="16"/>
          <w:sz w:val="22"/>
          <w:szCs w:val="22"/>
        </w:rPr>
        <w:t>(</w:t>
      </w:r>
      <w:r>
        <w:rPr>
          <w:rFonts w:cs="新細明體"/>
          <w:spacing w:val="16"/>
          <w:sz w:val="22"/>
          <w:szCs w:val="22"/>
        </w:rPr>
        <w:t>A</w:t>
      </w:r>
      <w:r w:rsidRPr="00652BFE">
        <w:rPr>
          <w:rFonts w:cs="新細明體"/>
          <w:spacing w:val="16"/>
          <w:sz w:val="22"/>
          <w:szCs w:val="22"/>
        </w:rPr>
        <w:t>)</w:t>
      </w:r>
      <w:r w:rsidRPr="00652BFE">
        <w:rPr>
          <w:rFonts w:cs="新細明體" w:hint="eastAsia"/>
          <w:spacing w:val="16"/>
          <w:sz w:val="22"/>
          <w:szCs w:val="22"/>
        </w:rPr>
        <w:t>乙的說法顯示性別不平等來自不當法律規範</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spacing w:val="16"/>
          <w:sz w:val="22"/>
          <w:szCs w:val="22"/>
        </w:rPr>
        <w:t>(B)</w:t>
      </w:r>
      <w:r w:rsidRPr="00652BFE">
        <w:rPr>
          <w:rFonts w:cs="新細明體" w:hint="eastAsia"/>
          <w:spacing w:val="16"/>
          <w:sz w:val="22"/>
          <w:szCs w:val="22"/>
        </w:rPr>
        <w:t>丙的主張凸顯透過公民行動來加深性別偏見</w:t>
      </w:r>
    </w:p>
    <w:p w:rsidR="00AF2AA7" w:rsidRPr="00652BFE" w:rsidRDefault="003E47E1"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Pr>
          <w:rFonts w:cs="新細明體"/>
          <w:spacing w:val="16"/>
          <w:sz w:val="22"/>
          <w:szCs w:val="22"/>
        </w:rPr>
        <w:t>(C</w:t>
      </w:r>
      <w:r w:rsidRPr="00652BFE">
        <w:rPr>
          <w:rFonts w:cs="新細明體"/>
          <w:spacing w:val="16"/>
          <w:sz w:val="22"/>
          <w:szCs w:val="22"/>
        </w:rPr>
        <w:t>)</w:t>
      </w:r>
      <w:r w:rsidRPr="00652BFE">
        <w:rPr>
          <w:rFonts w:cs="新細明體" w:hint="eastAsia"/>
          <w:spacing w:val="16"/>
          <w:sz w:val="22"/>
          <w:szCs w:val="22"/>
        </w:rPr>
        <w:t>丁的說法顯示其能突破性別規範的不當限制</w:t>
      </w:r>
    </w:p>
    <w:p w:rsidR="00AF2AA7" w:rsidRPr="00652BFE"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52BFE">
        <w:rPr>
          <w:rFonts w:cs="新細明體"/>
          <w:spacing w:val="16"/>
          <w:sz w:val="22"/>
          <w:szCs w:val="22"/>
        </w:rPr>
        <w:t>(D)</w:t>
      </w:r>
      <w:r w:rsidRPr="00652BFE">
        <w:rPr>
          <w:rFonts w:cs="新細明體" w:hint="eastAsia"/>
          <w:spacing w:val="16"/>
          <w:sz w:val="22"/>
          <w:szCs w:val="22"/>
        </w:rPr>
        <w:t>乙丙丁的說法反映該社會性別角色已有變遷</w:t>
      </w:r>
    </w:p>
    <w:p w:rsidR="00AF2AA7" w:rsidRPr="000A7CD5" w:rsidRDefault="00AF2AA7" w:rsidP="000A7CD5">
      <w:pPr>
        <w:pStyle w:val="TIT1"/>
        <w:spacing w:beforeLines="25" w:before="60" w:line="340" w:lineRule="atLeast"/>
        <w:ind w:left="365" w:hangingChars="145" w:hanging="365"/>
        <w:rPr>
          <w:spacing w:val="16"/>
          <w:sz w:val="22"/>
          <w:szCs w:val="22"/>
          <w:lang w:val="en-US"/>
        </w:rPr>
      </w:pPr>
      <w:r w:rsidRPr="000A7CD5">
        <w:rPr>
          <w:spacing w:val="16"/>
          <w:sz w:val="22"/>
          <w:szCs w:val="22"/>
          <w:lang w:val="en-US"/>
        </w:rPr>
        <w:t>7</w:t>
      </w:r>
      <w:r w:rsidRPr="000A7CD5">
        <w:rPr>
          <w:rFonts w:hint="eastAsia"/>
          <w:spacing w:val="16"/>
          <w:sz w:val="22"/>
          <w:szCs w:val="22"/>
          <w:lang w:val="en-US"/>
        </w:rPr>
        <w:t>.</w:t>
      </w:r>
      <w:r w:rsidRPr="000A7CD5">
        <w:rPr>
          <w:spacing w:val="16"/>
          <w:sz w:val="22"/>
          <w:szCs w:val="22"/>
          <w:lang w:val="en-US"/>
        </w:rPr>
        <w:tab/>
      </w:r>
      <w:r w:rsidRPr="000A7CD5">
        <w:rPr>
          <w:rFonts w:hint="eastAsia"/>
          <w:spacing w:val="16"/>
          <w:sz w:val="22"/>
          <w:szCs w:val="22"/>
          <w:lang w:val="en-US"/>
        </w:rPr>
        <w:t>民意調查是一種設計問卷並據此探索民意的方法，下列有關於民意調查的描述何者正確？</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(A)</w:t>
      </w:r>
      <w:r w:rsidRPr="000A7CD5">
        <w:rPr>
          <w:rFonts w:cs="新細明體" w:hint="eastAsia"/>
          <w:spacing w:val="16"/>
          <w:sz w:val="22"/>
          <w:szCs w:val="22"/>
        </w:rPr>
        <w:t>民調結果呈</w:t>
      </w:r>
      <w:r w:rsidR="000A7CD5" w:rsidRPr="00E8478A">
        <w:rPr>
          <w:rFonts w:cs="新細明體"/>
          <w:spacing w:val="-20"/>
          <w:sz w:val="22"/>
          <w:szCs w:val="22"/>
        </w:rPr>
        <w:t xml:space="preserve"> </w:t>
      </w:r>
      <w:r w:rsidRPr="000A7CD5">
        <w:rPr>
          <w:rFonts w:cs="新細明體"/>
          <w:spacing w:val="16"/>
          <w:sz w:val="22"/>
          <w:szCs w:val="22"/>
        </w:rPr>
        <w:t>J</w:t>
      </w:r>
      <w:r w:rsidR="000A7CD5" w:rsidRPr="00E8478A">
        <w:rPr>
          <w:rFonts w:cs="新細明體"/>
          <w:spacing w:val="-20"/>
          <w:sz w:val="22"/>
          <w:szCs w:val="22"/>
        </w:rPr>
        <w:t xml:space="preserve"> </w:t>
      </w:r>
      <w:r w:rsidRPr="000A7CD5">
        <w:rPr>
          <w:rFonts w:cs="新細明體"/>
          <w:spacing w:val="16"/>
          <w:sz w:val="22"/>
          <w:szCs w:val="22"/>
        </w:rPr>
        <w:t>型</w:t>
      </w:r>
      <w:r w:rsidR="00FE2BDB" w:rsidRPr="000A7CD5">
        <w:rPr>
          <w:rFonts w:cs="新細明體"/>
          <w:spacing w:val="16"/>
          <w:sz w:val="22"/>
          <w:szCs w:val="22"/>
        </w:rPr>
        <w:t>分</w:t>
      </w:r>
      <w:r w:rsidR="00FE2BDB" w:rsidRPr="000A7CD5">
        <w:rPr>
          <w:rFonts w:cs="新細明體" w:hint="eastAsia"/>
          <w:spacing w:val="16"/>
          <w:sz w:val="22"/>
          <w:szCs w:val="22"/>
        </w:rPr>
        <w:t>布</w:t>
      </w:r>
      <w:r w:rsidRPr="000A7CD5">
        <w:rPr>
          <w:rFonts w:cs="新細明體"/>
          <w:spacing w:val="16"/>
          <w:sz w:val="22"/>
          <w:szCs w:val="22"/>
        </w:rPr>
        <w:t>代</w:t>
      </w:r>
      <w:r w:rsidRPr="000A7CD5">
        <w:rPr>
          <w:rFonts w:cs="新細明體" w:hint="eastAsia"/>
          <w:spacing w:val="16"/>
          <w:sz w:val="22"/>
          <w:szCs w:val="22"/>
        </w:rPr>
        <w:t>表大多數人看法一致</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(B)</w:t>
      </w:r>
      <w:r w:rsidRPr="000A7CD5">
        <w:rPr>
          <w:rFonts w:cs="新細明體" w:hint="eastAsia"/>
          <w:spacing w:val="16"/>
          <w:sz w:val="22"/>
          <w:szCs w:val="22"/>
        </w:rPr>
        <w:t>民調問題需要用專業術語以使結果更為有效</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(C)</w:t>
      </w:r>
      <w:r w:rsidR="00B360AB">
        <w:rPr>
          <w:rFonts w:cs="新細明體" w:hint="eastAsia"/>
          <w:spacing w:val="16"/>
          <w:sz w:val="22"/>
          <w:szCs w:val="22"/>
        </w:rPr>
        <w:t>民調的沉默螺旋效應</w:t>
      </w:r>
      <w:r w:rsidRPr="000A7CD5">
        <w:rPr>
          <w:rFonts w:cs="新細明體" w:hint="eastAsia"/>
          <w:spacing w:val="16"/>
          <w:sz w:val="22"/>
          <w:szCs w:val="22"/>
        </w:rPr>
        <w:t>是指多數人是沉默的</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(D)</w:t>
      </w:r>
      <w:r w:rsidR="00B360AB">
        <w:rPr>
          <w:rFonts w:cs="新細明體" w:hint="eastAsia"/>
          <w:spacing w:val="16"/>
          <w:sz w:val="22"/>
          <w:szCs w:val="22"/>
        </w:rPr>
        <w:t>民意調查是</w:t>
      </w:r>
      <w:r w:rsidRPr="000A7CD5">
        <w:rPr>
          <w:rFonts w:cs="新細明體" w:hint="eastAsia"/>
          <w:spacing w:val="16"/>
          <w:sz w:val="22"/>
          <w:szCs w:val="22"/>
        </w:rPr>
        <w:t>直接蒐集母體資料的科學方法</w:t>
      </w:r>
    </w:p>
    <w:p w:rsidR="00AF2AA7" w:rsidRPr="000A7CD5" w:rsidRDefault="00AF2AA7" w:rsidP="000A7CD5">
      <w:pPr>
        <w:pStyle w:val="TIT1"/>
        <w:spacing w:beforeLines="25" w:before="60" w:line="340" w:lineRule="atLeast"/>
        <w:ind w:left="365" w:hangingChars="145" w:hanging="365"/>
        <w:rPr>
          <w:spacing w:val="16"/>
          <w:sz w:val="22"/>
          <w:szCs w:val="22"/>
          <w:lang w:val="en-US"/>
        </w:rPr>
      </w:pPr>
      <w:r w:rsidRPr="000A7CD5">
        <w:rPr>
          <w:spacing w:val="16"/>
          <w:sz w:val="22"/>
          <w:szCs w:val="22"/>
          <w:lang w:val="en-US"/>
        </w:rPr>
        <w:t>8.</w:t>
      </w:r>
      <w:r w:rsidRPr="000A7CD5">
        <w:rPr>
          <w:spacing w:val="16"/>
          <w:sz w:val="22"/>
          <w:szCs w:val="22"/>
          <w:lang w:val="en-US"/>
        </w:rPr>
        <w:tab/>
      </w:r>
      <w:r w:rsidRPr="000A7CD5">
        <w:rPr>
          <w:rFonts w:hint="eastAsia"/>
          <w:spacing w:val="16"/>
          <w:sz w:val="22"/>
          <w:szCs w:val="22"/>
          <w:lang w:val="en-US"/>
        </w:rPr>
        <w:t>某導遊近日帶領一群外國遊客參訪總統府，並向他們解說我國現行總統選舉制度與職權，以下的說明何者正確？</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(A)</w:t>
      </w:r>
      <w:r w:rsidR="003E47E1">
        <w:rPr>
          <w:rFonts w:cs="新細明體" w:hint="eastAsia"/>
          <w:spacing w:val="16"/>
          <w:sz w:val="22"/>
          <w:szCs w:val="22"/>
        </w:rPr>
        <w:t>總統參選人有最低年齡門檻，也有最高年齡</w:t>
      </w:r>
      <w:r w:rsidRPr="000A7CD5">
        <w:rPr>
          <w:rFonts w:cs="新細明體" w:hint="eastAsia"/>
          <w:spacing w:val="16"/>
          <w:sz w:val="22"/>
          <w:szCs w:val="22"/>
        </w:rPr>
        <w:t>限制</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(B)</w:t>
      </w:r>
      <w:r w:rsidR="003E47E1">
        <w:rPr>
          <w:rFonts w:cs="新細明體" w:hint="eastAsia"/>
          <w:spacing w:val="16"/>
          <w:sz w:val="22"/>
          <w:szCs w:val="22"/>
        </w:rPr>
        <w:t>總統</w:t>
      </w:r>
      <w:r w:rsidRPr="000A7CD5">
        <w:rPr>
          <w:rFonts w:cs="新細明體" w:hint="eastAsia"/>
          <w:spacing w:val="16"/>
          <w:sz w:val="22"/>
          <w:szCs w:val="22"/>
        </w:rPr>
        <w:t>是由全體人民以直接投票的方式</w:t>
      </w:r>
      <w:r w:rsidR="003E47E1" w:rsidRPr="000A7CD5">
        <w:rPr>
          <w:rFonts w:cs="新細明體" w:hint="eastAsia"/>
          <w:spacing w:val="16"/>
          <w:sz w:val="22"/>
          <w:szCs w:val="22"/>
        </w:rPr>
        <w:t>選舉</w:t>
      </w:r>
      <w:r w:rsidR="00E72682">
        <w:rPr>
          <w:rFonts w:cs="新細明體" w:hint="eastAsia"/>
          <w:spacing w:val="16"/>
          <w:sz w:val="22"/>
          <w:szCs w:val="22"/>
        </w:rPr>
        <w:t>所</w:t>
      </w:r>
      <w:r w:rsidRPr="000A7CD5">
        <w:rPr>
          <w:rFonts w:cs="新細明體" w:hint="eastAsia"/>
          <w:spacing w:val="16"/>
          <w:sz w:val="22"/>
          <w:szCs w:val="22"/>
        </w:rPr>
        <w:t>產生</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(C)</w:t>
      </w:r>
      <w:r w:rsidRPr="000A7CD5">
        <w:rPr>
          <w:rFonts w:cs="新細明體" w:hint="eastAsia"/>
          <w:spacing w:val="16"/>
          <w:sz w:val="22"/>
          <w:szCs w:val="22"/>
        </w:rPr>
        <w:t>總統有提名行政院長的權力，但必須經過立法院同意</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(D)</w:t>
      </w:r>
      <w:r w:rsidRPr="000A7CD5">
        <w:rPr>
          <w:rFonts w:cs="新細明體"/>
          <w:spacing w:val="16"/>
          <w:sz w:val="22"/>
          <w:szCs w:val="22"/>
        </w:rPr>
        <w:t>總統</w:t>
      </w:r>
      <w:r w:rsidRPr="000A7CD5">
        <w:rPr>
          <w:rFonts w:cs="新細明體" w:hint="eastAsia"/>
          <w:spacing w:val="16"/>
          <w:sz w:val="22"/>
          <w:szCs w:val="22"/>
        </w:rPr>
        <w:t>僅</w:t>
      </w:r>
      <w:r w:rsidRPr="000A7CD5">
        <w:rPr>
          <w:rFonts w:cs="新細明體"/>
          <w:spacing w:val="16"/>
          <w:sz w:val="22"/>
          <w:szCs w:val="22"/>
        </w:rPr>
        <w:t>是象徵性的三軍統帥，</w:t>
      </w:r>
      <w:r w:rsidRPr="000A7CD5">
        <w:rPr>
          <w:rFonts w:cs="新細明體" w:hint="eastAsia"/>
          <w:spacing w:val="16"/>
          <w:sz w:val="22"/>
          <w:szCs w:val="22"/>
        </w:rPr>
        <w:t>無法決定國防大政方針</w:t>
      </w:r>
    </w:p>
    <w:p w:rsidR="00AF2AA7" w:rsidRPr="000A7CD5" w:rsidRDefault="00AF2AA7" w:rsidP="00BE6456">
      <w:pPr>
        <w:pStyle w:val="TIT1"/>
        <w:snapToGrid w:val="0"/>
        <w:spacing w:beforeLines="0" w:before="0" w:line="340" w:lineRule="atLeast"/>
        <w:ind w:left="365" w:hangingChars="145" w:hanging="365"/>
        <w:rPr>
          <w:spacing w:val="16"/>
          <w:sz w:val="22"/>
          <w:szCs w:val="22"/>
          <w:lang w:val="en-US"/>
        </w:rPr>
      </w:pPr>
      <w:r w:rsidRPr="000A7CD5">
        <w:rPr>
          <w:spacing w:val="16"/>
          <w:sz w:val="22"/>
          <w:szCs w:val="22"/>
          <w:lang w:val="en-US"/>
        </w:rPr>
        <w:lastRenderedPageBreak/>
        <w:t>9.</w:t>
      </w:r>
      <w:r w:rsidRPr="000A7CD5">
        <w:rPr>
          <w:spacing w:val="16"/>
          <w:sz w:val="22"/>
          <w:szCs w:val="22"/>
          <w:lang w:val="en-US"/>
        </w:rPr>
        <w:tab/>
      </w:r>
      <w:r w:rsidRPr="000A7CD5">
        <w:rPr>
          <w:rFonts w:hint="eastAsia"/>
          <w:spacing w:val="16"/>
          <w:sz w:val="22"/>
          <w:szCs w:val="22"/>
          <w:lang w:val="en-US"/>
        </w:rPr>
        <w:t>甲結婚後，生有一子乙。甲之配偶去世後，甲</w:t>
      </w:r>
      <w:r w:rsidRPr="000A7CD5">
        <w:rPr>
          <w:spacing w:val="16"/>
          <w:sz w:val="22"/>
          <w:szCs w:val="22"/>
          <w:lang w:val="en-US"/>
        </w:rPr>
        <w:t>收</w:t>
      </w:r>
      <w:r w:rsidRPr="000A7CD5">
        <w:rPr>
          <w:rFonts w:hint="eastAsia"/>
          <w:spacing w:val="16"/>
          <w:sz w:val="22"/>
          <w:szCs w:val="22"/>
          <w:lang w:val="en-US"/>
        </w:rPr>
        <w:t>養孤兒丙。當甲將去世時，認為乙已經長大成人有自己事業，但丙卻尚在求學，故立下遺囑，將自己所有遺產一千萬元全部留給丙。如果甲的遺囑有效，依據民法繼承的法律規定，下列選項提出關於乙丙繼承甲遺產之法律見解，何者正確？</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(A)</w:t>
      </w:r>
      <w:r w:rsidRPr="000A7CD5">
        <w:rPr>
          <w:rFonts w:cs="新細明體" w:hint="eastAsia"/>
          <w:spacing w:val="16"/>
          <w:sz w:val="22"/>
          <w:szCs w:val="22"/>
        </w:rPr>
        <w:t>因丙非甲之親生子女，依據民法保障親生子女之理念，丙不應繼承任何遺產</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(B)</w:t>
      </w:r>
      <w:r w:rsidRPr="000A7CD5">
        <w:rPr>
          <w:rFonts w:cs="新細明體" w:hint="eastAsia"/>
          <w:spacing w:val="16"/>
          <w:sz w:val="22"/>
          <w:szCs w:val="22"/>
        </w:rPr>
        <w:t>因丙與乙依法都是甲的子女，應共同繼承甲之遺產，兩人各得五百萬元遺產</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(C)</w:t>
      </w:r>
      <w:r w:rsidRPr="000A7CD5">
        <w:rPr>
          <w:rFonts w:cs="新細明體" w:hint="eastAsia"/>
          <w:spacing w:val="16"/>
          <w:sz w:val="22"/>
          <w:szCs w:val="22"/>
        </w:rPr>
        <w:t>因維護乙身為甲子女之權利，乙依民法特留分規定，取得甲留下的部分遺產</w:t>
      </w:r>
    </w:p>
    <w:p w:rsidR="00AF2AA7" w:rsidRPr="000A7CD5" w:rsidRDefault="00AF2AA7"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(D)</w:t>
      </w:r>
      <w:r w:rsidRPr="000A7CD5">
        <w:rPr>
          <w:rFonts w:cs="新細明體" w:hint="eastAsia"/>
          <w:spacing w:val="16"/>
          <w:sz w:val="22"/>
          <w:szCs w:val="22"/>
        </w:rPr>
        <w:t>因乙為親生子女，法定繼承權順位高於丙，故丙依據特留分僅取得部分遺產</w:t>
      </w:r>
    </w:p>
    <w:p w:rsidR="003275E5" w:rsidRPr="000A7CD5" w:rsidRDefault="003275E5" w:rsidP="000A7CD5">
      <w:pPr>
        <w:pStyle w:val="TIT1"/>
        <w:spacing w:beforeLines="25" w:before="60" w:line="340" w:lineRule="atLeast"/>
        <w:ind w:left="365" w:hangingChars="145" w:hanging="365"/>
        <w:rPr>
          <w:spacing w:val="16"/>
          <w:sz w:val="22"/>
          <w:szCs w:val="22"/>
          <w:lang w:val="en-US"/>
        </w:rPr>
      </w:pPr>
      <w:r w:rsidRPr="000A7CD5">
        <w:rPr>
          <w:spacing w:val="16"/>
          <w:sz w:val="22"/>
          <w:szCs w:val="22"/>
          <w:lang w:val="en-US"/>
        </w:rPr>
        <w:t>10.</w:t>
      </w:r>
      <w:r w:rsidRPr="000A7CD5">
        <w:rPr>
          <w:spacing w:val="16"/>
          <w:sz w:val="22"/>
          <w:szCs w:val="22"/>
          <w:lang w:val="en-US"/>
        </w:rPr>
        <w:tab/>
      </w:r>
      <w:r w:rsidRPr="000A7CD5">
        <w:rPr>
          <w:rFonts w:hint="eastAsia"/>
          <w:spacing w:val="16"/>
          <w:sz w:val="22"/>
          <w:szCs w:val="22"/>
          <w:lang w:val="en-US"/>
        </w:rPr>
        <w:t>甲在乙家的庭院鬼鬼</w:t>
      </w:r>
      <w:r w:rsidR="00E8478A">
        <w:rPr>
          <w:rFonts w:hint="eastAsia"/>
          <w:spacing w:val="16"/>
          <w:sz w:val="22"/>
          <w:szCs w:val="22"/>
          <w:lang w:val="en-US"/>
        </w:rPr>
        <w:t>祟祟</w:t>
      </w:r>
      <w:r w:rsidRPr="000A7CD5">
        <w:rPr>
          <w:rFonts w:hint="eastAsia"/>
          <w:spacing w:val="16"/>
          <w:sz w:val="22"/>
          <w:szCs w:val="22"/>
          <w:lang w:val="en-US"/>
        </w:rPr>
        <w:t>、東張西望，乙看見之後</w:t>
      </w:r>
      <w:r w:rsidR="002554E1">
        <w:rPr>
          <w:rFonts w:hint="eastAsia"/>
          <w:spacing w:val="16"/>
          <w:sz w:val="22"/>
          <w:szCs w:val="22"/>
          <w:lang w:val="en-US"/>
        </w:rPr>
        <w:t>，</w:t>
      </w:r>
      <w:r w:rsidRPr="000A7CD5">
        <w:rPr>
          <w:rFonts w:hint="eastAsia"/>
          <w:spacing w:val="16"/>
          <w:sz w:val="22"/>
          <w:szCs w:val="22"/>
          <w:lang w:val="en-US"/>
        </w:rPr>
        <w:t>大喊捉賊，並聯合鄰人將甲制伏送交警察局。以下有關刑事法律程序的敘述，何者正確？</w:t>
      </w:r>
    </w:p>
    <w:p w:rsidR="003275E5" w:rsidRPr="000A7CD5" w:rsidRDefault="003275E5"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(A)</w:t>
      </w:r>
      <w:r w:rsidRPr="000A7CD5">
        <w:rPr>
          <w:rFonts w:cs="新細明體" w:hint="eastAsia"/>
          <w:spacing w:val="16"/>
          <w:sz w:val="22"/>
          <w:szCs w:val="22"/>
        </w:rPr>
        <w:t>警察就案情事實詢問甲時，甲必須據實回答</w:t>
      </w:r>
    </w:p>
    <w:p w:rsidR="003275E5" w:rsidRPr="000A7CD5" w:rsidRDefault="003275E5"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(B)</w:t>
      </w:r>
      <w:r w:rsidRPr="000A7CD5">
        <w:rPr>
          <w:rFonts w:cs="新細明體" w:hint="eastAsia"/>
          <w:spacing w:val="16"/>
          <w:sz w:val="22"/>
          <w:szCs w:val="22"/>
        </w:rPr>
        <w:t>警察為查明真相，在午夜仍可繼續追問下去</w:t>
      </w:r>
    </w:p>
    <w:p w:rsidR="003275E5" w:rsidRPr="000A7CD5" w:rsidRDefault="003275E5"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(C)</w:t>
      </w:r>
      <w:r w:rsidRPr="000A7CD5">
        <w:rPr>
          <w:rFonts w:cs="新細明體" w:hint="eastAsia"/>
          <w:spacing w:val="16"/>
          <w:sz w:val="22"/>
          <w:szCs w:val="22"/>
        </w:rPr>
        <w:t>警察詢問甲時應全程錄音，以確保程序公正</w:t>
      </w:r>
    </w:p>
    <w:p w:rsidR="003275E5" w:rsidRPr="000A7CD5" w:rsidRDefault="003275E5" w:rsidP="000A7CD5">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(D)</w:t>
      </w:r>
      <w:r w:rsidRPr="000A7CD5">
        <w:rPr>
          <w:rFonts w:cs="新細明體" w:hint="eastAsia"/>
          <w:spacing w:val="16"/>
          <w:sz w:val="22"/>
          <w:szCs w:val="22"/>
        </w:rPr>
        <w:t>甲如自認清白，就應負責舉證證明自己無罪</w:t>
      </w:r>
    </w:p>
    <w:p w:rsidR="003275E5" w:rsidRPr="000A7CD5" w:rsidRDefault="003275E5" w:rsidP="00AA269A">
      <w:pPr>
        <w:pStyle w:val="TIT1"/>
        <w:spacing w:beforeLines="25" w:before="60" w:line="340" w:lineRule="atLeast"/>
        <w:ind w:left="365" w:hangingChars="145" w:hanging="365"/>
        <w:rPr>
          <w:spacing w:val="16"/>
          <w:sz w:val="22"/>
          <w:szCs w:val="22"/>
          <w:lang w:val="en-US"/>
        </w:rPr>
      </w:pPr>
      <w:r w:rsidRPr="000A7CD5">
        <w:rPr>
          <w:spacing w:val="16"/>
          <w:sz w:val="22"/>
          <w:szCs w:val="22"/>
          <w:lang w:val="en-US"/>
        </w:rPr>
        <w:t>11.</w:t>
      </w:r>
      <w:r w:rsidRPr="000A7CD5">
        <w:rPr>
          <w:spacing w:val="16"/>
          <w:sz w:val="22"/>
          <w:szCs w:val="22"/>
          <w:lang w:val="en-US"/>
        </w:rPr>
        <w:tab/>
      </w:r>
      <w:r w:rsidR="000A7CD5" w:rsidRPr="003E47E1">
        <w:rPr>
          <w:spacing w:val="16"/>
          <w:sz w:val="22"/>
          <w:szCs w:val="22"/>
          <w:lang w:val="en-US"/>
        </w:rPr>
        <w:tab/>
      </w:r>
      <w:r w:rsidRPr="00BE6456">
        <w:rPr>
          <w:rFonts w:hint="eastAsia"/>
          <w:spacing w:val="12"/>
          <w:sz w:val="22"/>
          <w:szCs w:val="22"/>
          <w:lang w:val="en-US"/>
        </w:rPr>
        <w:t>甲</w:t>
      </w:r>
      <w:r w:rsidR="003E47E1" w:rsidRPr="00BE6456">
        <w:rPr>
          <w:rFonts w:hint="eastAsia"/>
          <w:spacing w:val="12"/>
          <w:sz w:val="22"/>
          <w:szCs w:val="22"/>
          <w:lang w:val="en-US"/>
        </w:rPr>
        <w:t>女</w:t>
      </w:r>
      <w:r w:rsidRPr="00BE6456">
        <w:rPr>
          <w:rFonts w:hint="eastAsia"/>
          <w:spacing w:val="12"/>
          <w:sz w:val="22"/>
          <w:szCs w:val="22"/>
          <w:lang w:val="en-US"/>
        </w:rPr>
        <w:t>與</w:t>
      </w:r>
      <w:r w:rsidRPr="00BE6456">
        <w:rPr>
          <w:spacing w:val="12"/>
          <w:sz w:val="22"/>
          <w:szCs w:val="22"/>
          <w:lang w:val="en-US"/>
        </w:rPr>
        <w:t>公司</w:t>
      </w:r>
      <w:r w:rsidRPr="00BE6456">
        <w:rPr>
          <w:rFonts w:hint="eastAsia"/>
          <w:spacing w:val="12"/>
          <w:sz w:val="22"/>
          <w:szCs w:val="22"/>
          <w:lang w:val="en-US"/>
        </w:rPr>
        <w:t>簽訂的</w:t>
      </w:r>
      <w:r w:rsidRPr="00BE6456">
        <w:rPr>
          <w:spacing w:val="12"/>
          <w:sz w:val="22"/>
          <w:szCs w:val="22"/>
          <w:lang w:val="en-US"/>
        </w:rPr>
        <w:t>勞動契約書</w:t>
      </w:r>
      <w:r w:rsidRPr="00BE6456">
        <w:rPr>
          <w:rFonts w:hint="eastAsia"/>
          <w:spacing w:val="12"/>
          <w:sz w:val="22"/>
          <w:szCs w:val="22"/>
          <w:lang w:val="en-US"/>
        </w:rPr>
        <w:t>有一</w:t>
      </w:r>
      <w:r w:rsidRPr="00BE6456">
        <w:rPr>
          <w:spacing w:val="12"/>
          <w:sz w:val="22"/>
          <w:szCs w:val="22"/>
          <w:lang w:val="en-US"/>
        </w:rPr>
        <w:t>附加</w:t>
      </w:r>
      <w:r w:rsidRPr="00BE6456">
        <w:rPr>
          <w:rFonts w:hint="eastAsia"/>
          <w:spacing w:val="12"/>
          <w:sz w:val="22"/>
          <w:szCs w:val="22"/>
          <w:lang w:val="en-US"/>
        </w:rPr>
        <w:t>條款</w:t>
      </w:r>
      <w:r w:rsidRPr="00BE6456">
        <w:rPr>
          <w:spacing w:val="12"/>
          <w:sz w:val="22"/>
          <w:szCs w:val="22"/>
          <w:lang w:val="en-US"/>
        </w:rPr>
        <w:t>，</w:t>
      </w:r>
      <w:r w:rsidRPr="00BE6456">
        <w:rPr>
          <w:rFonts w:hint="eastAsia"/>
          <w:spacing w:val="12"/>
          <w:sz w:val="22"/>
          <w:szCs w:val="22"/>
          <w:lang w:val="en-US"/>
        </w:rPr>
        <w:t>要求女性員工</w:t>
      </w:r>
      <w:r w:rsidRPr="00BE6456">
        <w:rPr>
          <w:spacing w:val="12"/>
          <w:sz w:val="22"/>
          <w:szCs w:val="22"/>
          <w:lang w:val="en-US"/>
        </w:rPr>
        <w:t>結婚</w:t>
      </w:r>
      <w:r w:rsidRPr="00BE6456">
        <w:rPr>
          <w:rFonts w:hint="eastAsia"/>
          <w:spacing w:val="12"/>
          <w:sz w:val="22"/>
          <w:szCs w:val="22"/>
          <w:lang w:val="en-US"/>
        </w:rPr>
        <w:t>後</w:t>
      </w:r>
      <w:r w:rsidRPr="00BE6456">
        <w:rPr>
          <w:spacing w:val="12"/>
          <w:sz w:val="22"/>
          <w:szCs w:val="22"/>
          <w:lang w:val="en-US"/>
        </w:rPr>
        <w:t>應自動離職。</w:t>
      </w:r>
      <w:r w:rsidRPr="00BE6456">
        <w:rPr>
          <w:rFonts w:hint="eastAsia"/>
          <w:spacing w:val="12"/>
          <w:sz w:val="22"/>
          <w:szCs w:val="22"/>
          <w:lang w:val="en-US"/>
        </w:rPr>
        <w:t>因此，甲</w:t>
      </w:r>
      <w:r w:rsidRPr="00BE6456">
        <w:rPr>
          <w:spacing w:val="12"/>
          <w:sz w:val="22"/>
          <w:szCs w:val="22"/>
          <w:lang w:val="en-US"/>
        </w:rPr>
        <w:t>結婚後，公司即要求她立即離職。</w:t>
      </w:r>
      <w:r w:rsidRPr="00BE6456">
        <w:rPr>
          <w:rFonts w:hint="eastAsia"/>
          <w:spacing w:val="12"/>
          <w:sz w:val="22"/>
          <w:szCs w:val="22"/>
          <w:lang w:val="en-US"/>
        </w:rPr>
        <w:t>下列關於兩者之間法律關係的敘述，何者</w:t>
      </w:r>
      <w:r w:rsidRPr="00BE6456">
        <w:rPr>
          <w:spacing w:val="12"/>
          <w:sz w:val="22"/>
          <w:szCs w:val="22"/>
          <w:lang w:val="en-US"/>
        </w:rPr>
        <w:t>正確</w:t>
      </w:r>
      <w:r w:rsidRPr="00BE6456">
        <w:rPr>
          <w:rFonts w:hint="eastAsia"/>
          <w:spacing w:val="12"/>
          <w:sz w:val="22"/>
          <w:szCs w:val="22"/>
          <w:lang w:val="en-US"/>
        </w:rPr>
        <w:t>？</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(A)</w:t>
      </w:r>
      <w:r w:rsidRPr="000A7CD5">
        <w:rPr>
          <w:rFonts w:cs="新細明體"/>
          <w:spacing w:val="16"/>
          <w:sz w:val="22"/>
          <w:szCs w:val="22"/>
        </w:rPr>
        <w:t>該附加</w:t>
      </w:r>
      <w:r w:rsidRPr="000A7CD5">
        <w:rPr>
          <w:rFonts w:cs="新細明體" w:hint="eastAsia"/>
          <w:spacing w:val="16"/>
          <w:sz w:val="22"/>
          <w:szCs w:val="22"/>
        </w:rPr>
        <w:t>條款</w:t>
      </w:r>
      <w:r w:rsidRPr="000A7CD5">
        <w:rPr>
          <w:rFonts w:cs="新細明體"/>
          <w:spacing w:val="16"/>
          <w:sz w:val="22"/>
          <w:szCs w:val="22"/>
        </w:rPr>
        <w:t>之內容，因違反誠實信用原則而無效，</w:t>
      </w:r>
      <w:r w:rsidRPr="000A7CD5">
        <w:rPr>
          <w:rFonts w:cs="新細明體" w:hint="eastAsia"/>
          <w:spacing w:val="16"/>
          <w:sz w:val="22"/>
          <w:szCs w:val="22"/>
        </w:rPr>
        <w:t>甲</w:t>
      </w:r>
      <w:r w:rsidRPr="000A7CD5">
        <w:rPr>
          <w:rFonts w:cs="新細明體"/>
          <w:spacing w:val="16"/>
          <w:sz w:val="22"/>
          <w:szCs w:val="22"/>
        </w:rPr>
        <w:t>無須履行</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(B)</w:t>
      </w:r>
      <w:r w:rsidRPr="000A7CD5">
        <w:rPr>
          <w:rFonts w:cs="新細明體" w:hint="eastAsia"/>
          <w:spacing w:val="16"/>
          <w:sz w:val="22"/>
          <w:szCs w:val="22"/>
        </w:rPr>
        <w:t>甲</w:t>
      </w:r>
      <w:r w:rsidRPr="000A7CD5">
        <w:rPr>
          <w:rFonts w:cs="新細明體"/>
          <w:spacing w:val="16"/>
          <w:sz w:val="22"/>
          <w:szCs w:val="22"/>
        </w:rPr>
        <w:t>可依據性別工作平等法，主張該附加</w:t>
      </w:r>
      <w:r w:rsidRPr="000A7CD5">
        <w:rPr>
          <w:rFonts w:cs="新細明體" w:hint="eastAsia"/>
          <w:spacing w:val="16"/>
          <w:sz w:val="22"/>
          <w:szCs w:val="22"/>
        </w:rPr>
        <w:t>條款</w:t>
      </w:r>
      <w:r w:rsidRPr="000A7CD5">
        <w:rPr>
          <w:rFonts w:cs="新細明體"/>
          <w:spacing w:val="16"/>
          <w:sz w:val="22"/>
          <w:szCs w:val="22"/>
        </w:rPr>
        <w:t>無效，而無須履行</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(C)</w:t>
      </w:r>
      <w:r w:rsidRPr="000A7CD5">
        <w:rPr>
          <w:rFonts w:cs="新細明體"/>
          <w:spacing w:val="16"/>
          <w:sz w:val="22"/>
          <w:szCs w:val="22"/>
        </w:rPr>
        <w:t>依契約自由原則，</w:t>
      </w:r>
      <w:r w:rsidRPr="000A7CD5">
        <w:rPr>
          <w:rFonts w:cs="新細明體" w:hint="eastAsia"/>
          <w:spacing w:val="16"/>
          <w:sz w:val="22"/>
          <w:szCs w:val="22"/>
        </w:rPr>
        <w:t>甲</w:t>
      </w:r>
      <w:r w:rsidRPr="000A7CD5">
        <w:rPr>
          <w:rFonts w:cs="新細明體"/>
          <w:spacing w:val="16"/>
          <w:sz w:val="22"/>
          <w:szCs w:val="22"/>
        </w:rPr>
        <w:t>既自願與該公司簽訂勞動契約，故</w:t>
      </w:r>
      <w:r w:rsidRPr="000A7CD5">
        <w:rPr>
          <w:rFonts w:cs="新細明體" w:hint="eastAsia"/>
          <w:spacing w:val="16"/>
          <w:sz w:val="22"/>
          <w:szCs w:val="22"/>
        </w:rPr>
        <w:t>應</w:t>
      </w:r>
      <w:r w:rsidRPr="000A7CD5">
        <w:rPr>
          <w:rFonts w:cs="新細明體"/>
          <w:spacing w:val="16"/>
          <w:sz w:val="22"/>
          <w:szCs w:val="22"/>
        </w:rPr>
        <w:t>履行</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hint="eastAsia"/>
          <w:spacing w:val="16"/>
          <w:sz w:val="22"/>
          <w:szCs w:val="22"/>
        </w:rPr>
        <w:t>(D)</w:t>
      </w:r>
      <w:r w:rsidRPr="000A7CD5">
        <w:rPr>
          <w:rFonts w:cs="新細明體" w:hint="eastAsia"/>
          <w:spacing w:val="16"/>
          <w:sz w:val="22"/>
          <w:szCs w:val="22"/>
        </w:rPr>
        <w:t>甲若不離職，</w:t>
      </w:r>
      <w:r w:rsidRPr="000A7CD5">
        <w:rPr>
          <w:rFonts w:cs="新細明體"/>
          <w:spacing w:val="16"/>
          <w:sz w:val="22"/>
          <w:szCs w:val="22"/>
        </w:rPr>
        <w:t>公司</w:t>
      </w:r>
      <w:r w:rsidRPr="000A7CD5">
        <w:rPr>
          <w:rFonts w:cs="新細明體" w:hint="eastAsia"/>
          <w:spacing w:val="16"/>
          <w:sz w:val="22"/>
          <w:szCs w:val="22"/>
        </w:rPr>
        <w:t>可以</w:t>
      </w:r>
      <w:r w:rsidRPr="000A7CD5">
        <w:rPr>
          <w:rFonts w:cs="新細明體"/>
          <w:spacing w:val="16"/>
          <w:sz w:val="22"/>
          <w:szCs w:val="22"/>
        </w:rPr>
        <w:t>違反勞動契約</w:t>
      </w:r>
      <w:r w:rsidRPr="000A7CD5">
        <w:rPr>
          <w:rFonts w:cs="新細明體" w:hint="eastAsia"/>
          <w:spacing w:val="16"/>
          <w:sz w:val="22"/>
          <w:szCs w:val="22"/>
        </w:rPr>
        <w:t>為理由</w:t>
      </w:r>
      <w:r w:rsidRPr="000A7CD5">
        <w:rPr>
          <w:rFonts w:cs="新細明體"/>
          <w:spacing w:val="16"/>
          <w:sz w:val="22"/>
          <w:szCs w:val="22"/>
        </w:rPr>
        <w:t>，</w:t>
      </w:r>
      <w:r w:rsidRPr="000A7CD5">
        <w:rPr>
          <w:rFonts w:cs="新細明體" w:hint="eastAsia"/>
          <w:spacing w:val="16"/>
          <w:sz w:val="22"/>
          <w:szCs w:val="22"/>
        </w:rPr>
        <w:t>而</w:t>
      </w:r>
      <w:r w:rsidRPr="000A7CD5">
        <w:rPr>
          <w:rFonts w:cs="新細明體"/>
          <w:spacing w:val="16"/>
          <w:sz w:val="22"/>
          <w:szCs w:val="22"/>
        </w:rPr>
        <w:t>終止</w:t>
      </w:r>
      <w:r w:rsidRPr="000A7CD5">
        <w:rPr>
          <w:rFonts w:cs="新細明體" w:hint="eastAsia"/>
          <w:spacing w:val="16"/>
          <w:sz w:val="22"/>
          <w:szCs w:val="22"/>
        </w:rPr>
        <w:t>僱傭契約</w:t>
      </w:r>
    </w:p>
    <w:p w:rsidR="003275E5" w:rsidRPr="000A7CD5" w:rsidRDefault="003275E5" w:rsidP="00AA269A">
      <w:pPr>
        <w:pStyle w:val="TIT1"/>
        <w:spacing w:beforeLines="25" w:before="60" w:line="340" w:lineRule="atLeast"/>
        <w:ind w:left="365" w:hangingChars="145" w:hanging="365"/>
        <w:rPr>
          <w:spacing w:val="16"/>
          <w:sz w:val="22"/>
          <w:szCs w:val="22"/>
          <w:lang w:val="en-US"/>
        </w:rPr>
      </w:pPr>
      <w:r w:rsidRPr="000A7CD5">
        <w:rPr>
          <w:spacing w:val="16"/>
          <w:sz w:val="22"/>
          <w:szCs w:val="22"/>
          <w:lang w:val="en-US"/>
        </w:rPr>
        <w:t>12.</w:t>
      </w:r>
      <w:r w:rsidRPr="000A7CD5">
        <w:rPr>
          <w:spacing w:val="16"/>
          <w:sz w:val="22"/>
          <w:szCs w:val="22"/>
          <w:lang w:val="en-US"/>
        </w:rPr>
        <w:tab/>
      </w:r>
      <w:r w:rsidRPr="000A7CD5">
        <w:rPr>
          <w:rFonts w:hint="eastAsia"/>
          <w:spacing w:val="16"/>
          <w:sz w:val="22"/>
          <w:szCs w:val="22"/>
          <w:lang w:val="en-US"/>
        </w:rPr>
        <w:t>對於不同的法律紛爭，國家設有許多不同的機制，以維護社會秩序及保障人民權益。關於紛爭解決的制度，下列敘述何者正確？</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spacing w:val="16"/>
          <w:sz w:val="22"/>
          <w:szCs w:val="22"/>
        </w:rPr>
        <w:t>(</w:t>
      </w:r>
      <w:r w:rsidRPr="000A7CD5">
        <w:rPr>
          <w:rFonts w:cs="新細明體" w:hint="eastAsia"/>
          <w:spacing w:val="16"/>
          <w:sz w:val="22"/>
          <w:szCs w:val="22"/>
        </w:rPr>
        <w:t>A)</w:t>
      </w:r>
      <w:r w:rsidRPr="000A7CD5">
        <w:rPr>
          <w:rFonts w:cs="新細明體" w:hint="eastAsia"/>
          <w:spacing w:val="16"/>
          <w:sz w:val="22"/>
          <w:szCs w:val="22"/>
        </w:rPr>
        <w:t>部分行政訴訟以訴願為前置程序，使行政機關可以有自我審查的機會</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spacing w:val="16"/>
          <w:sz w:val="22"/>
          <w:szCs w:val="22"/>
        </w:rPr>
        <w:t>(</w:t>
      </w:r>
      <w:r w:rsidRPr="000A7CD5">
        <w:rPr>
          <w:rFonts w:cs="新細明體" w:hint="eastAsia"/>
          <w:spacing w:val="16"/>
          <w:sz w:val="22"/>
          <w:szCs w:val="22"/>
        </w:rPr>
        <w:t>B)</w:t>
      </w:r>
      <w:r w:rsidRPr="000A7CD5">
        <w:rPr>
          <w:rFonts w:cs="新細明體" w:hint="eastAsia"/>
          <w:spacing w:val="16"/>
          <w:sz w:val="22"/>
          <w:szCs w:val="22"/>
        </w:rPr>
        <w:t>民事訴訟採國家追訴主義，以彰顯國家對於人民權利具有保障的義務</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spacing w:val="16"/>
          <w:sz w:val="22"/>
          <w:szCs w:val="22"/>
        </w:rPr>
        <w:t>(</w:t>
      </w:r>
      <w:r w:rsidRPr="000A7CD5">
        <w:rPr>
          <w:rFonts w:cs="新細明體" w:hint="eastAsia"/>
          <w:spacing w:val="16"/>
          <w:sz w:val="22"/>
          <w:szCs w:val="22"/>
        </w:rPr>
        <w:t>C)</w:t>
      </w:r>
      <w:r w:rsidRPr="000A7CD5">
        <w:rPr>
          <w:rFonts w:cs="新細明體" w:hint="eastAsia"/>
          <w:spacing w:val="16"/>
          <w:sz w:val="22"/>
          <w:szCs w:val="22"/>
        </w:rPr>
        <w:t>刑事訴訟以不告不理為原則，是國家尊重被害人在訴訟中地位的表現</w:t>
      </w:r>
    </w:p>
    <w:p w:rsidR="003275E5" w:rsidRPr="000A7CD5"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0A7CD5">
        <w:rPr>
          <w:rFonts w:cs="新細明體"/>
          <w:spacing w:val="16"/>
          <w:sz w:val="22"/>
          <w:szCs w:val="22"/>
        </w:rPr>
        <w:t>(</w:t>
      </w:r>
      <w:r w:rsidRPr="000A7CD5">
        <w:rPr>
          <w:rFonts w:cs="新細明體" w:hint="eastAsia"/>
          <w:spacing w:val="16"/>
          <w:sz w:val="22"/>
          <w:szCs w:val="22"/>
        </w:rPr>
        <w:t>D)</w:t>
      </w:r>
      <w:r w:rsidRPr="000A7CD5">
        <w:rPr>
          <w:rFonts w:cs="新細明體" w:hint="eastAsia"/>
          <w:spacing w:val="16"/>
          <w:sz w:val="22"/>
          <w:szCs w:val="22"/>
        </w:rPr>
        <w:t>紛爭解決涉及人民之權利救濟，只能由國家設置的法院來審理與執行</w:t>
      </w:r>
    </w:p>
    <w:p w:rsidR="003275E5" w:rsidRPr="00AA269A" w:rsidRDefault="003275E5" w:rsidP="00AA269A">
      <w:pPr>
        <w:pStyle w:val="TIT1"/>
        <w:spacing w:beforeLines="25" w:before="60" w:line="340" w:lineRule="atLeast"/>
        <w:ind w:left="365" w:hangingChars="145" w:hanging="365"/>
        <w:rPr>
          <w:spacing w:val="16"/>
          <w:sz w:val="22"/>
          <w:szCs w:val="22"/>
          <w:lang w:val="en-US"/>
        </w:rPr>
      </w:pPr>
      <w:r w:rsidRPr="00AA269A">
        <w:rPr>
          <w:spacing w:val="16"/>
          <w:sz w:val="22"/>
          <w:szCs w:val="22"/>
          <w:lang w:val="en-US"/>
        </w:rPr>
        <w:t>13.</w:t>
      </w:r>
      <w:r w:rsidRPr="00BE6456">
        <w:rPr>
          <w:spacing w:val="12"/>
          <w:sz w:val="22"/>
          <w:szCs w:val="22"/>
          <w:lang w:val="en-US"/>
        </w:rPr>
        <w:tab/>
      </w:r>
      <w:r w:rsidRPr="00BE6456">
        <w:rPr>
          <w:rFonts w:hint="eastAsia"/>
          <w:spacing w:val="12"/>
          <w:sz w:val="22"/>
          <w:szCs w:val="22"/>
          <w:lang w:val="en-US"/>
        </w:rPr>
        <w:t>甲經常拍攝剪輯自己創作及演唱歌曲的影片，分享到網路平</w:t>
      </w:r>
      <w:r w:rsidR="002554E1" w:rsidRPr="00BE6456">
        <w:rPr>
          <w:rFonts w:hint="eastAsia"/>
          <w:spacing w:val="12"/>
          <w:sz w:val="22"/>
          <w:szCs w:val="22"/>
          <w:lang w:val="en-US"/>
        </w:rPr>
        <w:t>臺</w:t>
      </w:r>
      <w:r w:rsidRPr="00BE6456">
        <w:rPr>
          <w:rFonts w:hint="eastAsia"/>
          <w:spacing w:val="12"/>
          <w:sz w:val="22"/>
          <w:szCs w:val="22"/>
          <w:lang w:val="en-US"/>
        </w:rPr>
        <w:t>上，因為內容受到青少年青睞，加上他所設計的大頭貼圖像十分吸睛搶眼，所以點擊率頗高，也因此賺了不少錢。某日甲發現乙為了牟取利益，盜用了他的大頭貼與影片，並在這些創作上加上了「乙工作室」字樣。親朋好友紛紛向甲提供下列意見，何者符合我國現行法律規定？</w:t>
      </w:r>
    </w:p>
    <w:p w:rsidR="003275E5" w:rsidRPr="00BE6456"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0"/>
          <w:sz w:val="22"/>
          <w:szCs w:val="22"/>
        </w:rPr>
      </w:pPr>
      <w:r w:rsidRPr="00BE6456">
        <w:rPr>
          <w:rFonts w:cs="新細明體" w:hint="eastAsia"/>
          <w:spacing w:val="10"/>
          <w:sz w:val="22"/>
          <w:szCs w:val="22"/>
        </w:rPr>
        <w:t>(A)</w:t>
      </w:r>
      <w:r w:rsidR="00E91408" w:rsidRPr="00BE6456">
        <w:rPr>
          <w:rFonts w:cs="新細明體" w:hint="eastAsia"/>
          <w:spacing w:val="10"/>
          <w:sz w:val="22"/>
          <w:szCs w:val="22"/>
        </w:rPr>
        <w:t>甲為了排除自己創作的影片著作權所受之</w:t>
      </w:r>
      <w:r w:rsidRPr="00BE6456">
        <w:rPr>
          <w:rFonts w:cs="新細明體" w:hint="eastAsia"/>
          <w:spacing w:val="10"/>
          <w:sz w:val="22"/>
          <w:szCs w:val="22"/>
        </w:rPr>
        <w:t>侵害，依法可以要求乙將盜用的影片下架</w:t>
      </w:r>
    </w:p>
    <w:p w:rsidR="003275E5" w:rsidRPr="00BE6456"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0"/>
          <w:sz w:val="22"/>
          <w:szCs w:val="22"/>
        </w:rPr>
      </w:pPr>
      <w:r w:rsidRPr="00BE6456">
        <w:rPr>
          <w:rFonts w:cs="新細明體" w:hint="eastAsia"/>
          <w:spacing w:val="10"/>
          <w:sz w:val="22"/>
          <w:szCs w:val="22"/>
        </w:rPr>
        <w:t>(B)</w:t>
      </w:r>
      <w:r w:rsidRPr="00BE6456">
        <w:rPr>
          <w:rFonts w:cs="新細明體" w:hint="eastAsia"/>
          <w:spacing w:val="10"/>
          <w:sz w:val="22"/>
          <w:szCs w:val="22"/>
        </w:rPr>
        <w:t>大頭貼長期由甲使用，已能表彰影片來源，因此不須註冊即可主張商標相關的權利</w:t>
      </w:r>
    </w:p>
    <w:p w:rsidR="003275E5" w:rsidRPr="00BE6456"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0"/>
          <w:sz w:val="22"/>
          <w:szCs w:val="22"/>
        </w:rPr>
      </w:pPr>
      <w:r w:rsidRPr="00BE6456">
        <w:rPr>
          <w:rFonts w:cs="新細明體" w:hint="eastAsia"/>
          <w:spacing w:val="10"/>
          <w:sz w:val="22"/>
          <w:szCs w:val="22"/>
        </w:rPr>
        <w:t>(C)</w:t>
      </w:r>
      <w:r w:rsidRPr="00BE6456">
        <w:rPr>
          <w:rFonts w:cs="新細明體" w:hint="eastAsia"/>
          <w:spacing w:val="10"/>
          <w:sz w:val="22"/>
          <w:szCs w:val="22"/>
        </w:rPr>
        <w:t>乙加上「乙工作室」字樣，會讓人誤認該影片是乙的創作，侵害了甲的著作財產權</w:t>
      </w:r>
    </w:p>
    <w:p w:rsidR="003275E5" w:rsidRPr="00AA269A"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BE6456">
        <w:rPr>
          <w:rFonts w:cs="新細明體" w:hint="eastAsia"/>
          <w:spacing w:val="10"/>
          <w:sz w:val="22"/>
          <w:szCs w:val="22"/>
        </w:rPr>
        <w:t>(D)</w:t>
      </w:r>
      <w:r w:rsidRPr="00BE6456">
        <w:rPr>
          <w:rFonts w:cs="新細明體" w:hint="eastAsia"/>
          <w:spacing w:val="10"/>
          <w:sz w:val="22"/>
          <w:szCs w:val="22"/>
        </w:rPr>
        <w:t>甲的影片在創作完成後，須先向主管機關登記，侵害他著作權的行為才會構成犯罪</w:t>
      </w:r>
    </w:p>
    <w:p w:rsidR="00AF2AA7" w:rsidRPr="00AA269A" w:rsidRDefault="003275E5" w:rsidP="00BE6456">
      <w:pPr>
        <w:pStyle w:val="TIT1"/>
        <w:spacing w:beforeLines="25" w:before="60" w:line="340" w:lineRule="atLeast"/>
        <w:ind w:left="365" w:hangingChars="145" w:hanging="365"/>
        <w:rPr>
          <w:spacing w:val="16"/>
          <w:sz w:val="22"/>
          <w:szCs w:val="22"/>
          <w:lang w:val="en-US"/>
        </w:rPr>
      </w:pPr>
      <w:r w:rsidRPr="00AA269A">
        <w:rPr>
          <w:rFonts w:hint="eastAsia"/>
          <w:spacing w:val="16"/>
          <w:sz w:val="22"/>
          <w:szCs w:val="22"/>
          <w:lang w:val="en-US"/>
        </w:rPr>
        <w:t>14.</w:t>
      </w:r>
      <w:r w:rsidR="001F1963" w:rsidRPr="00AA269A">
        <w:rPr>
          <w:spacing w:val="16"/>
          <w:sz w:val="22"/>
          <w:szCs w:val="22"/>
          <w:lang w:val="en-US"/>
        </w:rPr>
        <w:tab/>
      </w:r>
      <w:r w:rsidRPr="00AA269A">
        <w:rPr>
          <w:rFonts w:hint="eastAsia"/>
          <w:spacing w:val="16"/>
          <w:sz w:val="22"/>
          <w:szCs w:val="22"/>
          <w:lang w:val="en-US"/>
        </w:rPr>
        <w:t>透過旅遊節目頻繁報導，國人逐漸喜愛在國內旅遊，各縣市旅館住宿價格因而上升。在經濟學上，下列何者造成價格變動的原因與上述案例最為相似？</w:t>
      </w:r>
    </w:p>
    <w:p w:rsidR="00AF2AA7" w:rsidRPr="00AA269A"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w:t>
      </w:r>
      <w:r w:rsidRPr="00AA269A">
        <w:rPr>
          <w:rFonts w:cs="新細明體"/>
          <w:spacing w:val="16"/>
          <w:sz w:val="22"/>
          <w:szCs w:val="22"/>
        </w:rPr>
        <w:t>A</w:t>
      </w:r>
      <w:r w:rsidRPr="00AA269A">
        <w:rPr>
          <w:rFonts w:cs="新細明體" w:hint="eastAsia"/>
          <w:spacing w:val="16"/>
          <w:sz w:val="22"/>
          <w:szCs w:val="22"/>
        </w:rPr>
        <w:t>)</w:t>
      </w:r>
      <w:r w:rsidRPr="00AA269A">
        <w:rPr>
          <w:rFonts w:cs="新細明體" w:hint="eastAsia"/>
          <w:spacing w:val="16"/>
          <w:sz w:val="22"/>
          <w:szCs w:val="22"/>
        </w:rPr>
        <w:t>因為一例一休的施行，國道客運公司紛紛要求調漲票價</w:t>
      </w:r>
    </w:p>
    <w:p w:rsidR="00AF2AA7" w:rsidRPr="00AA269A"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w:t>
      </w:r>
      <w:r w:rsidRPr="00AA269A">
        <w:rPr>
          <w:rFonts w:cs="新細明體"/>
          <w:spacing w:val="16"/>
          <w:sz w:val="22"/>
          <w:szCs w:val="22"/>
        </w:rPr>
        <w:t>B</w:t>
      </w:r>
      <w:r w:rsidRPr="00AA269A">
        <w:rPr>
          <w:rFonts w:cs="新細明體" w:hint="eastAsia"/>
          <w:spacing w:val="16"/>
          <w:sz w:val="22"/>
          <w:szCs w:val="22"/>
        </w:rPr>
        <w:t>)</w:t>
      </w:r>
      <w:r w:rsidRPr="00AA269A">
        <w:rPr>
          <w:rFonts w:cs="新細明體" w:hint="eastAsia"/>
          <w:spacing w:val="16"/>
          <w:sz w:val="22"/>
          <w:szCs w:val="22"/>
        </w:rPr>
        <w:t>由於飲食觀念改變，本是乏人問津</w:t>
      </w:r>
      <w:r w:rsidR="001F1963" w:rsidRPr="00AA269A">
        <w:rPr>
          <w:rFonts w:cs="新細明體" w:hint="eastAsia"/>
          <w:spacing w:val="16"/>
          <w:sz w:val="22"/>
          <w:szCs w:val="22"/>
        </w:rPr>
        <w:t>的蕃薯現在價格上升</w:t>
      </w:r>
    </w:p>
    <w:p w:rsidR="003275E5" w:rsidRPr="00AA269A"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w:t>
      </w:r>
      <w:r w:rsidRPr="00AA269A">
        <w:rPr>
          <w:rFonts w:cs="新細明體"/>
          <w:spacing w:val="16"/>
          <w:sz w:val="22"/>
          <w:szCs w:val="22"/>
        </w:rPr>
        <w:t>C</w:t>
      </w:r>
      <w:r w:rsidRPr="00AA269A">
        <w:rPr>
          <w:rFonts w:cs="新細明體" w:hint="eastAsia"/>
          <w:spacing w:val="16"/>
          <w:sz w:val="22"/>
          <w:szCs w:val="22"/>
        </w:rPr>
        <w:t>)</w:t>
      </w:r>
      <w:r w:rsidR="001F1963" w:rsidRPr="00AA269A">
        <w:rPr>
          <w:rFonts w:cs="新細明體" w:hint="eastAsia"/>
          <w:spacing w:val="16"/>
          <w:sz w:val="22"/>
          <w:szCs w:val="22"/>
        </w:rPr>
        <w:t>氣候異常致使咖啡產量下滑，市面上咖啡價格因之上漲</w:t>
      </w:r>
    </w:p>
    <w:p w:rsidR="003275E5" w:rsidRPr="00AA269A" w:rsidRDefault="003275E5"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w:t>
      </w:r>
      <w:r w:rsidRPr="00AA269A">
        <w:rPr>
          <w:rFonts w:cs="新細明體"/>
          <w:spacing w:val="16"/>
          <w:sz w:val="22"/>
          <w:szCs w:val="22"/>
        </w:rPr>
        <w:t>D</w:t>
      </w:r>
      <w:r w:rsidRPr="00AA269A">
        <w:rPr>
          <w:rFonts w:cs="新細明體" w:hint="eastAsia"/>
          <w:spacing w:val="16"/>
          <w:sz w:val="22"/>
          <w:szCs w:val="22"/>
        </w:rPr>
        <w:t>)</w:t>
      </w:r>
      <w:r w:rsidR="001F1963" w:rsidRPr="00AA269A">
        <w:rPr>
          <w:rFonts w:cs="新細明體" w:hint="eastAsia"/>
          <w:spacing w:val="16"/>
          <w:sz w:val="22"/>
          <w:szCs w:val="22"/>
        </w:rPr>
        <w:t>採收茶葉的工資提高，讓茶葉與茶飲等商品的賣價上揚</w:t>
      </w:r>
    </w:p>
    <w:p w:rsidR="001F1963" w:rsidRPr="00AA269A" w:rsidRDefault="001F1963" w:rsidP="00E8478A">
      <w:pPr>
        <w:pStyle w:val="TIT1"/>
        <w:spacing w:beforeLines="20" w:before="48" w:line="340" w:lineRule="atLeast"/>
        <w:ind w:left="365" w:hangingChars="145" w:hanging="365"/>
        <w:rPr>
          <w:spacing w:val="16"/>
          <w:sz w:val="22"/>
          <w:szCs w:val="22"/>
          <w:lang w:val="en-US"/>
        </w:rPr>
      </w:pPr>
      <w:r w:rsidRPr="00AA269A">
        <w:rPr>
          <w:spacing w:val="16"/>
          <w:sz w:val="22"/>
          <w:szCs w:val="22"/>
          <w:lang w:val="en-US"/>
        </w:rPr>
        <w:lastRenderedPageBreak/>
        <w:t>15.</w:t>
      </w:r>
      <w:r w:rsidRPr="00AA269A">
        <w:rPr>
          <w:spacing w:val="16"/>
          <w:sz w:val="22"/>
          <w:szCs w:val="22"/>
          <w:lang w:val="en-US"/>
        </w:rPr>
        <w:tab/>
      </w:r>
      <w:r w:rsidRPr="00AA269A">
        <w:rPr>
          <w:rFonts w:hint="eastAsia"/>
          <w:spacing w:val="16"/>
          <w:sz w:val="22"/>
          <w:szCs w:val="22"/>
          <w:lang w:val="en-US"/>
        </w:rPr>
        <w:t>自然資源貧瘠的某國，憑藉優越地理位置，成為世界各國企業設置管理總部的首要選擇，亦令該國成為所在區域發展程度最高的國家。下列何者與該國的經濟發展模式最為相關？</w:t>
      </w:r>
    </w:p>
    <w:p w:rsidR="001F1963" w:rsidRPr="00AA269A" w:rsidRDefault="001F1963"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(A)</w:t>
      </w:r>
      <w:r w:rsidRPr="00AA269A">
        <w:rPr>
          <w:rFonts w:cs="新細明體" w:hint="eastAsia"/>
          <w:spacing w:val="16"/>
          <w:sz w:val="22"/>
          <w:szCs w:val="22"/>
        </w:rPr>
        <w:t>融合該區域文化，補助企業建立自有品牌</w:t>
      </w:r>
    </w:p>
    <w:p w:rsidR="001F1963" w:rsidRPr="00AA269A" w:rsidRDefault="001F1963"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(B)</w:t>
      </w:r>
      <w:r w:rsidRPr="00AA269A">
        <w:rPr>
          <w:rFonts w:cs="新細明體" w:hint="eastAsia"/>
          <w:spacing w:val="16"/>
          <w:sz w:val="22"/>
          <w:szCs w:val="22"/>
        </w:rPr>
        <w:t>以人民消費為導向，建構龐大的內需市場</w:t>
      </w:r>
    </w:p>
    <w:p w:rsidR="001F1963" w:rsidRPr="00AA269A" w:rsidRDefault="001F1963"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(C)</w:t>
      </w:r>
      <w:r w:rsidRPr="00AA269A">
        <w:rPr>
          <w:rFonts w:cs="新細明體" w:hint="eastAsia"/>
          <w:spacing w:val="16"/>
          <w:sz w:val="22"/>
          <w:szCs w:val="22"/>
        </w:rPr>
        <w:t>發展精緻農業產業，以解決糧食不足問題</w:t>
      </w:r>
    </w:p>
    <w:p w:rsidR="001F1963" w:rsidRPr="00AA269A" w:rsidRDefault="001F1963"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(D)</w:t>
      </w:r>
      <w:r w:rsidRPr="00AA269A">
        <w:rPr>
          <w:rFonts w:cs="新細明體" w:hint="eastAsia"/>
          <w:spacing w:val="16"/>
          <w:sz w:val="22"/>
          <w:szCs w:val="22"/>
        </w:rPr>
        <w:t>發揮比較利益項目，吸引跨國企業的投資</w:t>
      </w:r>
    </w:p>
    <w:p w:rsidR="001F1963" w:rsidRPr="00AA269A" w:rsidRDefault="001F1963" w:rsidP="00E8478A">
      <w:pPr>
        <w:pStyle w:val="TIT1"/>
        <w:spacing w:beforeLines="20" w:before="48" w:line="340" w:lineRule="atLeast"/>
        <w:ind w:left="365" w:hangingChars="145" w:hanging="365"/>
        <w:rPr>
          <w:spacing w:val="16"/>
          <w:sz w:val="22"/>
          <w:szCs w:val="22"/>
          <w:lang w:val="en-US"/>
        </w:rPr>
      </w:pPr>
      <w:r w:rsidRPr="00AA269A">
        <w:rPr>
          <w:spacing w:val="16"/>
          <w:sz w:val="22"/>
          <w:szCs w:val="22"/>
          <w:lang w:val="en-US"/>
        </w:rPr>
        <w:t>16.</w:t>
      </w:r>
      <w:r w:rsidRPr="00AA269A">
        <w:rPr>
          <w:spacing w:val="16"/>
          <w:sz w:val="22"/>
          <w:szCs w:val="22"/>
          <w:lang w:val="en-US"/>
        </w:rPr>
        <w:tab/>
      </w:r>
      <w:r w:rsidRPr="00AA269A">
        <w:rPr>
          <w:rFonts w:hint="eastAsia"/>
          <w:spacing w:val="16"/>
          <w:sz w:val="22"/>
          <w:szCs w:val="22"/>
          <w:lang w:val="en-US"/>
        </w:rPr>
        <w:t>某市環保局公告該市「噪音管制區內禁止行為及管制區域與時間」，明定晚上</w:t>
      </w:r>
      <w:r w:rsidRPr="00AA269A">
        <w:rPr>
          <w:rFonts w:hint="eastAsia"/>
          <w:spacing w:val="16"/>
          <w:sz w:val="22"/>
          <w:szCs w:val="22"/>
          <w:lang w:val="en-US"/>
        </w:rPr>
        <w:t>10</w:t>
      </w:r>
      <w:r w:rsidRPr="00AA269A">
        <w:rPr>
          <w:rFonts w:hint="eastAsia"/>
          <w:spacing w:val="16"/>
          <w:sz w:val="22"/>
          <w:szCs w:val="22"/>
          <w:lang w:val="en-US"/>
        </w:rPr>
        <w:t>時至翌日上午</w:t>
      </w:r>
      <w:r w:rsidRPr="00AA269A">
        <w:rPr>
          <w:rFonts w:hint="eastAsia"/>
          <w:spacing w:val="16"/>
          <w:sz w:val="22"/>
          <w:szCs w:val="22"/>
          <w:lang w:val="en-US"/>
        </w:rPr>
        <w:t>8</w:t>
      </w:r>
      <w:r w:rsidR="003E47E1">
        <w:rPr>
          <w:rFonts w:hint="eastAsia"/>
          <w:spacing w:val="16"/>
          <w:sz w:val="22"/>
          <w:szCs w:val="22"/>
          <w:lang w:val="en-US"/>
        </w:rPr>
        <w:t>時，禁止使用發出聲響之</w:t>
      </w:r>
      <w:r w:rsidRPr="00AA269A">
        <w:rPr>
          <w:rFonts w:hint="eastAsia"/>
          <w:spacing w:val="16"/>
          <w:sz w:val="22"/>
          <w:szCs w:val="22"/>
          <w:lang w:val="en-US"/>
        </w:rPr>
        <w:t>器</w:t>
      </w:r>
      <w:r w:rsidR="003E47E1">
        <w:rPr>
          <w:rFonts w:hint="eastAsia"/>
          <w:spacing w:val="16"/>
          <w:sz w:val="22"/>
          <w:szCs w:val="22"/>
          <w:lang w:val="en-US"/>
        </w:rPr>
        <w:t>具</w:t>
      </w:r>
      <w:r w:rsidRPr="00AA269A">
        <w:rPr>
          <w:rFonts w:hint="eastAsia"/>
          <w:spacing w:val="16"/>
          <w:sz w:val="22"/>
          <w:szCs w:val="22"/>
          <w:lang w:val="en-US"/>
        </w:rPr>
        <w:t>從事民俗活動，禁止使用樂器</w:t>
      </w:r>
      <w:r w:rsidR="003E47E1">
        <w:rPr>
          <w:rFonts w:hint="eastAsia"/>
          <w:spacing w:val="16"/>
          <w:sz w:val="22"/>
          <w:szCs w:val="22"/>
          <w:lang w:val="en-US"/>
        </w:rPr>
        <w:t>發出聲響，亦規範餐飲、洗染、印刷或其他使用動力機械操作等會發出</w:t>
      </w:r>
      <w:r w:rsidRPr="00AA269A">
        <w:rPr>
          <w:rFonts w:hint="eastAsia"/>
          <w:spacing w:val="16"/>
          <w:sz w:val="22"/>
          <w:szCs w:val="22"/>
          <w:lang w:val="en-US"/>
        </w:rPr>
        <w:t>噪音</w:t>
      </w:r>
      <w:r w:rsidR="003E47E1">
        <w:rPr>
          <w:rFonts w:hint="eastAsia"/>
          <w:spacing w:val="16"/>
          <w:sz w:val="22"/>
          <w:szCs w:val="22"/>
          <w:lang w:val="en-US"/>
        </w:rPr>
        <w:t>的活動</w:t>
      </w:r>
      <w:r w:rsidRPr="00AA269A">
        <w:rPr>
          <w:rFonts w:hint="eastAsia"/>
          <w:spacing w:val="16"/>
          <w:sz w:val="22"/>
          <w:szCs w:val="22"/>
          <w:lang w:val="en-US"/>
        </w:rPr>
        <w:t>。此公告欲在解決外部成本的問題，而造成此外部成本之</w:t>
      </w:r>
      <w:r w:rsidR="00BE6456">
        <w:rPr>
          <w:rFonts w:hint="eastAsia"/>
          <w:spacing w:val="16"/>
          <w:sz w:val="22"/>
          <w:szCs w:val="22"/>
          <w:lang w:val="en-US"/>
        </w:rPr>
        <w:t>原因</w:t>
      </w:r>
      <w:r w:rsidRPr="00AA269A">
        <w:rPr>
          <w:rFonts w:hint="eastAsia"/>
          <w:spacing w:val="16"/>
          <w:sz w:val="22"/>
          <w:szCs w:val="22"/>
          <w:lang w:val="en-US"/>
        </w:rPr>
        <w:t>與下列何者最為有關？</w:t>
      </w:r>
    </w:p>
    <w:p w:rsidR="003E47E1" w:rsidRDefault="001F1963" w:rsidP="003E47E1">
      <w:pPr>
        <w:pStyle w:val="ABCD"/>
      </w:pPr>
      <w:r w:rsidRPr="003E47E1">
        <w:rPr>
          <w:rFonts w:hint="eastAsia"/>
        </w:rPr>
        <w:t>(A)</w:t>
      </w:r>
      <w:r w:rsidRPr="003E47E1">
        <w:rPr>
          <w:rFonts w:hint="eastAsia"/>
        </w:rPr>
        <w:t>資訊不充足</w:t>
      </w:r>
      <w:r w:rsidRPr="003E47E1">
        <w:tab/>
      </w:r>
      <w:r w:rsidR="003E47E1">
        <w:tab/>
      </w:r>
      <w:r w:rsidRPr="003E47E1">
        <w:rPr>
          <w:rFonts w:hint="eastAsia"/>
        </w:rPr>
        <w:t>(B)</w:t>
      </w:r>
      <w:r w:rsidRPr="003E47E1">
        <w:rPr>
          <w:rFonts w:hint="eastAsia"/>
        </w:rPr>
        <w:t>財產權</w:t>
      </w:r>
      <w:r w:rsidR="003E47E1" w:rsidRPr="003E47E1">
        <w:rPr>
          <w:rFonts w:hint="eastAsia"/>
        </w:rPr>
        <w:t>歸屬不明確</w:t>
      </w:r>
    </w:p>
    <w:p w:rsidR="001F1963" w:rsidRPr="003E47E1" w:rsidRDefault="001F1963" w:rsidP="003E47E1">
      <w:pPr>
        <w:pStyle w:val="ABCD"/>
      </w:pPr>
      <w:r w:rsidRPr="003E47E1">
        <w:rPr>
          <w:rFonts w:hint="eastAsia"/>
        </w:rPr>
        <w:t>(C)</w:t>
      </w:r>
      <w:r w:rsidRPr="003E47E1">
        <w:t>課徵租稅成本過</w:t>
      </w:r>
      <w:r w:rsidRPr="003E47E1">
        <w:rPr>
          <w:rFonts w:hint="eastAsia"/>
        </w:rPr>
        <w:t>高</w:t>
      </w:r>
      <w:r w:rsidRPr="003E47E1">
        <w:tab/>
      </w:r>
      <w:r w:rsidRPr="003E47E1">
        <w:rPr>
          <w:rFonts w:hint="eastAsia"/>
        </w:rPr>
        <w:t>(D)</w:t>
      </w:r>
      <w:r w:rsidRPr="003E47E1">
        <w:rPr>
          <w:rFonts w:hint="eastAsia"/>
        </w:rPr>
        <w:t>機會成本不易估算</w:t>
      </w:r>
    </w:p>
    <w:p w:rsidR="00067F8E" w:rsidRPr="00AA269A" w:rsidRDefault="001F1963" w:rsidP="00E8478A">
      <w:pPr>
        <w:pStyle w:val="TIT1"/>
        <w:spacing w:beforeLines="20" w:before="48" w:line="340" w:lineRule="atLeast"/>
        <w:ind w:left="365" w:hangingChars="145" w:hanging="365"/>
        <w:rPr>
          <w:spacing w:val="16"/>
          <w:sz w:val="22"/>
          <w:szCs w:val="22"/>
          <w:lang w:val="en-US"/>
        </w:rPr>
      </w:pPr>
      <w:r w:rsidRPr="00AA269A">
        <w:rPr>
          <w:spacing w:val="16"/>
          <w:sz w:val="22"/>
          <w:szCs w:val="22"/>
          <w:lang w:val="en-US"/>
        </w:rPr>
        <w:t>17</w:t>
      </w:r>
      <w:r w:rsidR="00067F8E" w:rsidRPr="00AA269A">
        <w:rPr>
          <w:spacing w:val="16"/>
          <w:sz w:val="22"/>
          <w:szCs w:val="22"/>
          <w:lang w:val="en-US"/>
        </w:rPr>
        <w:t>.</w:t>
      </w:r>
      <w:r w:rsidR="00067F8E" w:rsidRPr="00AA269A">
        <w:rPr>
          <w:spacing w:val="16"/>
          <w:sz w:val="22"/>
          <w:szCs w:val="22"/>
          <w:lang w:val="en-US"/>
        </w:rPr>
        <w:tab/>
      </w:r>
      <w:r w:rsidR="00067F8E" w:rsidRPr="00AA269A">
        <w:rPr>
          <w:rFonts w:hint="eastAsia"/>
          <w:spacing w:val="16"/>
          <w:sz w:val="22"/>
          <w:szCs w:val="22"/>
          <w:lang w:val="en-US"/>
        </w:rPr>
        <w:t>國內生產毛額</w:t>
      </w:r>
      <w:r w:rsidR="00AA269A">
        <w:rPr>
          <w:rFonts w:hint="eastAsia"/>
          <w:spacing w:val="16"/>
          <w:sz w:val="22"/>
          <w:szCs w:val="22"/>
          <w:lang w:val="en-US"/>
        </w:rPr>
        <w:t>（</w:t>
      </w:r>
      <w:r w:rsidR="001F3AC8" w:rsidRPr="00AA269A">
        <w:rPr>
          <w:rFonts w:hint="eastAsia"/>
          <w:spacing w:val="16"/>
          <w:sz w:val="22"/>
          <w:szCs w:val="22"/>
          <w:lang w:val="en-US"/>
        </w:rPr>
        <w:t>GDP</w:t>
      </w:r>
      <w:r w:rsidR="00AA269A">
        <w:rPr>
          <w:rFonts w:hint="eastAsia"/>
          <w:spacing w:val="16"/>
          <w:sz w:val="22"/>
          <w:szCs w:val="22"/>
          <w:lang w:val="en-US"/>
        </w:rPr>
        <w:t>）</w:t>
      </w:r>
      <w:r w:rsidR="00067F8E" w:rsidRPr="00AA269A">
        <w:rPr>
          <w:rFonts w:hint="eastAsia"/>
          <w:spacing w:val="16"/>
          <w:sz w:val="22"/>
          <w:szCs w:val="22"/>
          <w:lang w:val="en-US"/>
        </w:rPr>
        <w:t>意指在某特定期間內，一國於境內所生產的最終產品與勞務，其市場價值之總合。下列</w:t>
      </w:r>
      <w:r w:rsidRPr="00AA269A">
        <w:rPr>
          <w:rFonts w:hint="eastAsia"/>
          <w:spacing w:val="16"/>
          <w:sz w:val="22"/>
          <w:szCs w:val="22"/>
          <w:lang w:val="en-US"/>
        </w:rPr>
        <w:t>關於</w:t>
      </w:r>
      <w:r w:rsidR="00067F8E" w:rsidRPr="00AA269A">
        <w:rPr>
          <w:rFonts w:hint="eastAsia"/>
          <w:spacing w:val="16"/>
          <w:sz w:val="22"/>
          <w:szCs w:val="22"/>
          <w:lang w:val="en-US"/>
        </w:rPr>
        <w:t>GDP</w:t>
      </w:r>
      <w:r w:rsidRPr="00AA269A">
        <w:rPr>
          <w:rFonts w:hint="eastAsia"/>
          <w:spacing w:val="16"/>
          <w:sz w:val="22"/>
          <w:szCs w:val="22"/>
          <w:lang w:val="en-US"/>
        </w:rPr>
        <w:t>的敘述，何者</w:t>
      </w:r>
      <w:r w:rsidR="00067F8E" w:rsidRPr="00AA269A">
        <w:rPr>
          <w:rFonts w:hint="eastAsia"/>
          <w:spacing w:val="16"/>
          <w:sz w:val="22"/>
          <w:szCs w:val="22"/>
          <w:lang w:val="en-US"/>
        </w:rPr>
        <w:t>正確</w:t>
      </w:r>
      <w:r w:rsidR="00EA3491" w:rsidRPr="00AA269A">
        <w:rPr>
          <w:rFonts w:hint="eastAsia"/>
          <w:spacing w:val="16"/>
          <w:sz w:val="22"/>
          <w:szCs w:val="22"/>
          <w:lang w:val="en-US"/>
        </w:rPr>
        <w:t>？</w:t>
      </w:r>
    </w:p>
    <w:p w:rsidR="00067F8E" w:rsidRPr="000450C3" w:rsidRDefault="00067F8E" w:rsidP="007C4A92">
      <w:pPr>
        <w:pStyle w:val="AA"/>
        <w:widowControl w:val="0"/>
        <w:tabs>
          <w:tab w:val="clear" w:pos="840"/>
          <w:tab w:val="clear" w:pos="4200"/>
        </w:tabs>
        <w:spacing w:line="320" w:lineRule="atLeast"/>
        <w:ind w:leftChars="0" w:left="738" w:firstLineChars="0" w:hanging="369"/>
        <w:textAlignment w:val="baseline"/>
        <w:rPr>
          <w:rFonts w:cs="新細明體"/>
          <w:spacing w:val="16"/>
          <w:sz w:val="22"/>
          <w:szCs w:val="22"/>
        </w:rPr>
      </w:pPr>
      <w:r w:rsidRPr="000450C3">
        <w:rPr>
          <w:rFonts w:cs="新細明體" w:hint="eastAsia"/>
          <w:spacing w:val="16"/>
          <w:sz w:val="22"/>
          <w:szCs w:val="22"/>
        </w:rPr>
        <w:t>(A)</w:t>
      </w:r>
      <w:r w:rsidRPr="000450C3">
        <w:rPr>
          <w:rFonts w:cs="新細明體" w:hint="eastAsia"/>
          <w:spacing w:val="16"/>
          <w:sz w:val="22"/>
          <w:szCs w:val="22"/>
        </w:rPr>
        <w:t>民眾購買彩券可以提高其所得與財富，該項支出計入</w:t>
      </w:r>
      <w:r w:rsidRPr="000450C3">
        <w:rPr>
          <w:rFonts w:cs="新細明體" w:hint="eastAsia"/>
          <w:spacing w:val="16"/>
          <w:sz w:val="22"/>
          <w:szCs w:val="22"/>
        </w:rPr>
        <w:t>GDP</w:t>
      </w:r>
      <w:r w:rsidRPr="000450C3">
        <w:rPr>
          <w:rFonts w:cs="新細明體" w:hint="eastAsia"/>
          <w:spacing w:val="16"/>
          <w:sz w:val="22"/>
          <w:szCs w:val="22"/>
        </w:rPr>
        <w:t>的民間投資項目</w:t>
      </w:r>
    </w:p>
    <w:p w:rsidR="00067F8E" w:rsidRPr="000450C3" w:rsidRDefault="00067F8E" w:rsidP="007C4A92">
      <w:pPr>
        <w:pStyle w:val="AA"/>
        <w:widowControl w:val="0"/>
        <w:tabs>
          <w:tab w:val="clear" w:pos="840"/>
          <w:tab w:val="clear" w:pos="4200"/>
        </w:tabs>
        <w:spacing w:line="320" w:lineRule="atLeast"/>
        <w:ind w:leftChars="0" w:left="738" w:firstLineChars="0" w:hanging="369"/>
        <w:textAlignment w:val="baseline"/>
        <w:rPr>
          <w:rFonts w:cs="新細明體"/>
          <w:spacing w:val="16"/>
          <w:sz w:val="22"/>
          <w:szCs w:val="22"/>
        </w:rPr>
      </w:pPr>
      <w:r w:rsidRPr="000450C3">
        <w:rPr>
          <w:rFonts w:cs="新細明體" w:hint="eastAsia"/>
          <w:spacing w:val="16"/>
          <w:sz w:val="22"/>
          <w:szCs w:val="22"/>
        </w:rPr>
        <w:t>(B)</w:t>
      </w:r>
      <w:r w:rsidRPr="000450C3">
        <w:rPr>
          <w:rFonts w:cs="新細明體" w:hint="eastAsia"/>
          <w:spacing w:val="16"/>
          <w:sz w:val="22"/>
          <w:szCs w:val="22"/>
        </w:rPr>
        <w:t>重陽敬老金的發放會提高老年人的收入，故計入</w:t>
      </w:r>
      <w:r w:rsidRPr="000450C3">
        <w:rPr>
          <w:rFonts w:cs="新細明體" w:hint="eastAsia"/>
          <w:spacing w:val="16"/>
          <w:sz w:val="22"/>
          <w:szCs w:val="22"/>
        </w:rPr>
        <w:t>GDP</w:t>
      </w:r>
      <w:r w:rsidRPr="000450C3">
        <w:rPr>
          <w:rFonts w:cs="新細明體" w:hint="eastAsia"/>
          <w:spacing w:val="16"/>
          <w:sz w:val="22"/>
          <w:szCs w:val="22"/>
        </w:rPr>
        <w:t>的政府消費支出項目</w:t>
      </w:r>
    </w:p>
    <w:p w:rsidR="00067F8E" w:rsidRPr="000450C3" w:rsidRDefault="00067F8E" w:rsidP="007C4A92">
      <w:pPr>
        <w:pStyle w:val="AA"/>
        <w:widowControl w:val="0"/>
        <w:tabs>
          <w:tab w:val="clear" w:pos="840"/>
          <w:tab w:val="clear" w:pos="4200"/>
        </w:tabs>
        <w:spacing w:line="320" w:lineRule="atLeast"/>
        <w:ind w:leftChars="0" w:left="738" w:firstLineChars="0" w:hanging="369"/>
        <w:textAlignment w:val="baseline"/>
        <w:rPr>
          <w:rFonts w:cs="新細明體"/>
          <w:spacing w:val="16"/>
          <w:sz w:val="22"/>
          <w:szCs w:val="22"/>
        </w:rPr>
      </w:pPr>
      <w:r w:rsidRPr="000450C3">
        <w:rPr>
          <w:rFonts w:cs="新細明體" w:hint="eastAsia"/>
          <w:spacing w:val="16"/>
          <w:sz w:val="22"/>
          <w:szCs w:val="22"/>
        </w:rPr>
        <w:t>(C)</w:t>
      </w:r>
      <w:r w:rsidR="001F1963" w:rsidRPr="000450C3">
        <w:rPr>
          <w:rFonts w:cs="新細明體" w:hint="eastAsia"/>
          <w:spacing w:val="16"/>
          <w:sz w:val="22"/>
          <w:szCs w:val="22"/>
        </w:rPr>
        <w:t>國</w:t>
      </w:r>
      <w:r w:rsidRPr="000450C3">
        <w:rPr>
          <w:rFonts w:cs="新細明體" w:hint="eastAsia"/>
          <w:spacing w:val="16"/>
          <w:sz w:val="22"/>
          <w:szCs w:val="22"/>
        </w:rPr>
        <w:t>外消費者購買</w:t>
      </w:r>
      <w:r w:rsidR="00572815">
        <w:rPr>
          <w:rFonts w:cs="新細明體" w:hint="eastAsia"/>
          <w:spacing w:val="16"/>
          <w:sz w:val="22"/>
          <w:szCs w:val="22"/>
        </w:rPr>
        <w:t>我</w:t>
      </w:r>
      <w:r w:rsidRPr="000450C3">
        <w:rPr>
          <w:rFonts w:cs="新細明體" w:hint="eastAsia"/>
          <w:spacing w:val="16"/>
          <w:sz w:val="22"/>
          <w:szCs w:val="22"/>
        </w:rPr>
        <w:t>國品質優良的水果，此支出計入</w:t>
      </w:r>
      <w:r w:rsidR="00572815">
        <w:rPr>
          <w:rFonts w:cs="新細明體" w:hint="eastAsia"/>
          <w:spacing w:val="16"/>
          <w:sz w:val="22"/>
          <w:szCs w:val="22"/>
        </w:rPr>
        <w:t>我</w:t>
      </w:r>
      <w:r w:rsidRPr="000450C3">
        <w:rPr>
          <w:rFonts w:cs="新細明體" w:hint="eastAsia"/>
          <w:spacing w:val="16"/>
          <w:sz w:val="22"/>
          <w:szCs w:val="22"/>
        </w:rPr>
        <w:t>國</w:t>
      </w:r>
      <w:r w:rsidRPr="000450C3">
        <w:rPr>
          <w:rFonts w:cs="新細明體" w:hint="eastAsia"/>
          <w:spacing w:val="16"/>
          <w:sz w:val="22"/>
          <w:szCs w:val="22"/>
        </w:rPr>
        <w:t>GDP</w:t>
      </w:r>
      <w:r w:rsidRPr="000450C3">
        <w:rPr>
          <w:rFonts w:cs="新細明體" w:hint="eastAsia"/>
          <w:spacing w:val="16"/>
          <w:sz w:val="22"/>
          <w:szCs w:val="22"/>
        </w:rPr>
        <w:t>民間消費項目</w:t>
      </w:r>
    </w:p>
    <w:p w:rsidR="00067F8E" w:rsidRPr="00067F8E" w:rsidRDefault="00067F8E" w:rsidP="007C4A92">
      <w:pPr>
        <w:pStyle w:val="AA"/>
        <w:widowControl w:val="0"/>
        <w:tabs>
          <w:tab w:val="clear" w:pos="840"/>
          <w:tab w:val="clear" w:pos="4200"/>
        </w:tabs>
        <w:spacing w:line="320" w:lineRule="atLeast"/>
        <w:ind w:leftChars="0" w:left="738" w:firstLineChars="0" w:hanging="369"/>
        <w:textAlignment w:val="baseline"/>
        <w:rPr>
          <w:rFonts w:cs="新細明體"/>
          <w:spacing w:val="22"/>
          <w:sz w:val="22"/>
          <w:szCs w:val="22"/>
        </w:rPr>
      </w:pPr>
      <w:r w:rsidRPr="000450C3">
        <w:rPr>
          <w:rFonts w:cs="新細明體" w:hint="eastAsia"/>
          <w:spacing w:val="16"/>
          <w:sz w:val="22"/>
          <w:szCs w:val="22"/>
        </w:rPr>
        <w:t>(D)</w:t>
      </w:r>
      <w:r w:rsidRPr="000450C3">
        <w:rPr>
          <w:rFonts w:cs="新細明體" w:hint="eastAsia"/>
          <w:spacing w:val="16"/>
          <w:sz w:val="22"/>
          <w:szCs w:val="22"/>
        </w:rPr>
        <w:t>家長為學生升學考試而繳交的補習費，該項支出計入</w:t>
      </w:r>
      <w:r w:rsidRPr="000450C3">
        <w:rPr>
          <w:rFonts w:cs="新細明體" w:hint="eastAsia"/>
          <w:spacing w:val="16"/>
          <w:sz w:val="22"/>
          <w:szCs w:val="22"/>
        </w:rPr>
        <w:t>GDP</w:t>
      </w:r>
      <w:r w:rsidRPr="000450C3">
        <w:rPr>
          <w:rFonts w:cs="新細明體" w:hint="eastAsia"/>
          <w:spacing w:val="16"/>
          <w:sz w:val="22"/>
          <w:szCs w:val="22"/>
        </w:rPr>
        <w:t>的民間消費項目</w:t>
      </w:r>
    </w:p>
    <w:p w:rsidR="00067F8E" w:rsidRPr="00AA269A" w:rsidRDefault="000450C3" w:rsidP="00E8478A">
      <w:pPr>
        <w:pStyle w:val="TIT1"/>
        <w:spacing w:beforeLines="20" w:before="48" w:line="340" w:lineRule="atLeast"/>
        <w:ind w:left="341" w:hangingChars="155" w:hanging="341"/>
        <w:rPr>
          <w:spacing w:val="16"/>
          <w:sz w:val="22"/>
          <w:szCs w:val="22"/>
          <w:lang w:val="en-US"/>
        </w:rPr>
      </w:pPr>
      <w:r w:rsidRPr="000450C3">
        <w:rPr>
          <w:noProof/>
          <w:spacing w:val="16"/>
          <w:sz w:val="22"/>
          <w:szCs w:val="22"/>
          <w:lang w:val="en-US"/>
        </w:rPr>
        <mc:AlternateContent>
          <mc:Choice Requires="wps">
            <w:drawing>
              <wp:anchor distT="0" distB="0" distL="114300" distR="114300" simplePos="0" relativeHeight="251657216" behindDoc="0" locked="0" layoutInCell="1" allowOverlap="1" wp14:anchorId="4F77EA6C" wp14:editId="46690E98">
                <wp:simplePos x="0" y="0"/>
                <wp:positionH relativeFrom="column">
                  <wp:posOffset>3828487</wp:posOffset>
                </wp:positionH>
                <wp:positionV relativeFrom="paragraph">
                  <wp:posOffset>17780</wp:posOffset>
                </wp:positionV>
                <wp:extent cx="2127250" cy="149225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2127250" cy="1492250"/>
                        </a:xfrm>
                        <a:prstGeom prst="rect">
                          <a:avLst/>
                        </a:prstGeom>
                        <a:noFill/>
                        <a:ln w="6350">
                          <a:noFill/>
                        </a:ln>
                      </wps:spPr>
                      <wps:txbx>
                        <w:txbxContent>
                          <w:tbl>
                            <w:tblPr>
                              <w:tblStyle w:val="ad"/>
                              <w:tblW w:w="0" w:type="auto"/>
                              <w:jc w:val="center"/>
                              <w:tblLook w:val="04A0" w:firstRow="1" w:lastRow="0" w:firstColumn="1" w:lastColumn="0" w:noHBand="0" w:noVBand="1"/>
                            </w:tblPr>
                            <w:tblGrid>
                              <w:gridCol w:w="729"/>
                              <w:gridCol w:w="807"/>
                              <w:gridCol w:w="776"/>
                              <w:gridCol w:w="810"/>
                              <w:gridCol w:w="7"/>
                            </w:tblGrid>
                            <w:tr w:rsidR="00BE6456" w:rsidRPr="00634E96" w:rsidTr="00E8478A">
                              <w:trPr>
                                <w:jc w:val="center"/>
                              </w:trPr>
                              <w:tc>
                                <w:tcPr>
                                  <w:tcW w:w="3129" w:type="dxa"/>
                                  <w:gridSpan w:val="5"/>
                                  <w:tcBorders>
                                    <w:top w:val="nil"/>
                                    <w:left w:val="nil"/>
                                    <w:bottom w:val="single" w:sz="4" w:space="0" w:color="auto"/>
                                    <w:right w:val="nil"/>
                                  </w:tcBorders>
                                </w:tcPr>
                                <w:p w:rsidR="00BE6456" w:rsidRPr="00AA269A" w:rsidRDefault="00BE6456" w:rsidP="001F1963">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cs="新細明體" w:hint="eastAsia"/>
                                      <w:spacing w:val="16"/>
                                      <w:sz w:val="22"/>
                                      <w:szCs w:val="22"/>
                                    </w:rPr>
                                    <w:t>表三</w:t>
                                  </w:r>
                                </w:p>
                              </w:tc>
                            </w:tr>
                            <w:tr w:rsidR="00BE6456" w:rsidRPr="00634E96" w:rsidTr="00E8478A">
                              <w:trPr>
                                <w:gridAfter w:val="1"/>
                                <w:wAfter w:w="7" w:type="dxa"/>
                                <w:trHeight w:val="102"/>
                                <w:jc w:val="center"/>
                              </w:trPr>
                              <w:tc>
                                <w:tcPr>
                                  <w:tcW w:w="729"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時間</w:t>
                                  </w:r>
                                </w:p>
                              </w:tc>
                              <w:tc>
                                <w:tcPr>
                                  <w:tcW w:w="807"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甲國</w:t>
                                  </w:r>
                                </w:p>
                              </w:tc>
                              <w:tc>
                                <w:tcPr>
                                  <w:tcW w:w="776"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乙國</w:t>
                                  </w:r>
                                </w:p>
                              </w:tc>
                              <w:tc>
                                <w:tcPr>
                                  <w:tcW w:w="810"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丙國</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2014</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105</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98</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110</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2015</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108</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102</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115</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2016</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109</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105</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118</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2017</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112</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101</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120</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2018</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115</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106</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125</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2019</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118</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109</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128</w:t>
                                  </w:r>
                                </w:p>
                              </w:tc>
                            </w:tr>
                          </w:tbl>
                          <w:p w:rsidR="00BE6456" w:rsidRDefault="00BE6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EA6C" id="文字方塊 1" o:spid="_x0000_s1027" type="#_x0000_t202" style="position:absolute;left:0;text-align:left;margin-left:301.45pt;margin-top:1.4pt;width:16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" filled="f" stroked="f" strokeweight=".5pt">
                <v:textbox>
                  <w:txbxContent>
                    <w:tbl>
                      <w:tblPr>
                        <w:tblStyle w:val="ad"/>
                        <w:tblW w:w="0" w:type="auto"/>
                        <w:jc w:val="center"/>
                        <w:tblLook w:val="04A0" w:firstRow="1" w:lastRow="0" w:firstColumn="1" w:lastColumn="0" w:noHBand="0" w:noVBand="1"/>
                      </w:tblPr>
                      <w:tblGrid>
                        <w:gridCol w:w="729"/>
                        <w:gridCol w:w="807"/>
                        <w:gridCol w:w="776"/>
                        <w:gridCol w:w="810"/>
                        <w:gridCol w:w="7"/>
                      </w:tblGrid>
                      <w:tr w:rsidR="00BE6456" w:rsidRPr="00634E96" w:rsidTr="00E8478A">
                        <w:trPr>
                          <w:jc w:val="center"/>
                        </w:trPr>
                        <w:tc>
                          <w:tcPr>
                            <w:tcW w:w="3129" w:type="dxa"/>
                            <w:gridSpan w:val="5"/>
                            <w:tcBorders>
                              <w:top w:val="nil"/>
                              <w:left w:val="nil"/>
                              <w:bottom w:val="single" w:sz="4" w:space="0" w:color="auto"/>
                              <w:right w:val="nil"/>
                            </w:tcBorders>
                          </w:tcPr>
                          <w:p w:rsidR="00BE6456" w:rsidRPr="00AA269A" w:rsidRDefault="00BE6456" w:rsidP="001F1963">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cs="新細明體" w:hint="eastAsia"/>
                                <w:spacing w:val="16"/>
                                <w:sz w:val="22"/>
                                <w:szCs w:val="22"/>
                              </w:rPr>
                              <w:t>表三</w:t>
                            </w:r>
                          </w:p>
                        </w:tc>
                      </w:tr>
                      <w:tr w:rsidR="00BE6456" w:rsidRPr="00634E96" w:rsidTr="00E8478A">
                        <w:trPr>
                          <w:gridAfter w:val="1"/>
                          <w:wAfter w:w="7" w:type="dxa"/>
                          <w:trHeight w:val="102"/>
                          <w:jc w:val="center"/>
                        </w:trPr>
                        <w:tc>
                          <w:tcPr>
                            <w:tcW w:w="729"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時間</w:t>
                            </w:r>
                          </w:p>
                        </w:tc>
                        <w:tc>
                          <w:tcPr>
                            <w:tcW w:w="807"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甲國</w:t>
                            </w:r>
                          </w:p>
                        </w:tc>
                        <w:tc>
                          <w:tcPr>
                            <w:tcW w:w="776"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乙國</w:t>
                            </w:r>
                          </w:p>
                        </w:tc>
                        <w:tc>
                          <w:tcPr>
                            <w:tcW w:w="810" w:type="dxa"/>
                            <w:tcBorders>
                              <w:top w:val="single" w:sz="4" w:space="0" w:color="auto"/>
                            </w:tcBorders>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丙國</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2014</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105</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98</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110</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2015</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108</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102</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115</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2016</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109</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105</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118</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2017</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112</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101</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120</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2018</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115</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106</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125</w:t>
                            </w:r>
                          </w:p>
                        </w:tc>
                      </w:tr>
                      <w:tr w:rsidR="00BE6456" w:rsidRPr="00634E96" w:rsidTr="00E8478A">
                        <w:trPr>
                          <w:gridAfter w:val="1"/>
                          <w:wAfter w:w="7" w:type="dxa"/>
                          <w:trHeight w:val="102"/>
                          <w:jc w:val="center"/>
                        </w:trPr>
                        <w:tc>
                          <w:tcPr>
                            <w:tcW w:w="729"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2019</w:t>
                            </w:r>
                          </w:p>
                        </w:tc>
                        <w:tc>
                          <w:tcPr>
                            <w:tcW w:w="807"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118</w:t>
                            </w:r>
                          </w:p>
                        </w:tc>
                        <w:tc>
                          <w:tcPr>
                            <w:tcW w:w="776"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109</w:t>
                            </w:r>
                          </w:p>
                        </w:tc>
                        <w:tc>
                          <w:tcPr>
                            <w:tcW w:w="810" w:type="dxa"/>
                            <w:vAlign w:val="center"/>
                          </w:tcPr>
                          <w:p w:rsidR="00BE6456" w:rsidRPr="00AA269A" w:rsidRDefault="00BE6456" w:rsidP="002D299E">
                            <w:pPr>
                              <w:pStyle w:val="000"/>
                              <w:tabs>
                                <w:tab w:val="left" w:pos="3600"/>
                                <w:tab w:val="left" w:pos="6300"/>
                              </w:tabs>
                              <w:snapToGrid w:val="0"/>
                              <w:spacing w:before="0" w:beforeAutospacing="0" w:after="0" w:afterAutospacing="0"/>
                              <w:ind w:left="414" w:hanging="414"/>
                              <w:jc w:val="center"/>
                              <w:rPr>
                                <w:rFonts w:ascii="Times New Roman" w:hAnsi="Times New Roman"/>
                                <w:spacing w:val="16"/>
                                <w:kern w:val="2"/>
                                <w:sz w:val="22"/>
                                <w:szCs w:val="22"/>
                              </w:rPr>
                            </w:pPr>
                            <w:r w:rsidRPr="00AA269A">
                              <w:rPr>
                                <w:rFonts w:ascii="Times New Roman" w:hAnsi="Times New Roman" w:hint="eastAsia"/>
                                <w:spacing w:val="16"/>
                                <w:kern w:val="2"/>
                                <w:sz w:val="22"/>
                                <w:szCs w:val="22"/>
                              </w:rPr>
                              <w:t>128</w:t>
                            </w:r>
                          </w:p>
                        </w:tc>
                      </w:tr>
                    </w:tbl>
                    <w:p w:rsidR="00BE6456" w:rsidRDefault="00BE6456"/>
                  </w:txbxContent>
                </v:textbox>
                <w10:wrap type="square"/>
              </v:shape>
            </w:pict>
          </mc:Fallback>
        </mc:AlternateContent>
      </w:r>
      <w:r w:rsidR="001F1963" w:rsidRPr="00AA269A">
        <w:rPr>
          <w:spacing w:val="16"/>
          <w:sz w:val="22"/>
          <w:szCs w:val="22"/>
          <w:lang w:val="en-US"/>
        </w:rPr>
        <w:t>18</w:t>
      </w:r>
      <w:r w:rsidR="00067F8E" w:rsidRPr="00AA269A">
        <w:rPr>
          <w:spacing w:val="16"/>
          <w:sz w:val="22"/>
          <w:szCs w:val="22"/>
          <w:lang w:val="en-US"/>
        </w:rPr>
        <w:t>.</w:t>
      </w:r>
      <w:r w:rsidR="00067F8E" w:rsidRPr="00AA269A">
        <w:rPr>
          <w:spacing w:val="16"/>
          <w:sz w:val="22"/>
          <w:szCs w:val="22"/>
          <w:lang w:val="en-US"/>
        </w:rPr>
        <w:tab/>
      </w:r>
      <w:r w:rsidR="00B360AB" w:rsidRPr="00074936">
        <w:rPr>
          <w:rFonts w:hint="eastAsia"/>
          <w:spacing w:val="14"/>
          <w:sz w:val="22"/>
          <w:szCs w:val="22"/>
          <w:lang w:val="en-US"/>
        </w:rPr>
        <w:t>表三為</w:t>
      </w:r>
      <w:r w:rsidR="00B360AB" w:rsidRPr="00074936">
        <w:rPr>
          <w:rFonts w:hint="eastAsia"/>
          <w:spacing w:val="14"/>
          <w:sz w:val="22"/>
          <w:szCs w:val="22"/>
          <w:lang w:val="en-US"/>
        </w:rPr>
        <w:t>2014</w:t>
      </w:r>
      <w:r w:rsidR="00B360AB" w:rsidRPr="00074936">
        <w:rPr>
          <w:rFonts w:hint="eastAsia"/>
          <w:spacing w:val="14"/>
          <w:sz w:val="22"/>
          <w:szCs w:val="22"/>
          <w:lang w:val="en-US"/>
        </w:rPr>
        <w:t>年至</w:t>
      </w:r>
      <w:r w:rsidR="00B360AB" w:rsidRPr="00074936">
        <w:rPr>
          <w:rFonts w:hint="eastAsia"/>
          <w:spacing w:val="14"/>
          <w:sz w:val="22"/>
          <w:szCs w:val="22"/>
          <w:lang w:val="en-US"/>
        </w:rPr>
        <w:t>2019</w:t>
      </w:r>
      <w:r w:rsidR="00B360AB" w:rsidRPr="00074936">
        <w:rPr>
          <w:rFonts w:hint="eastAsia"/>
          <w:spacing w:val="14"/>
          <w:sz w:val="22"/>
          <w:szCs w:val="22"/>
          <w:lang w:val="en-US"/>
        </w:rPr>
        <w:t>年間，甲、乙、丙三國之物價指數內容。通貨膨脹</w:t>
      </w:r>
      <w:r w:rsidR="003E47E1">
        <w:rPr>
          <w:rFonts w:hint="eastAsia"/>
          <w:spacing w:val="14"/>
          <w:sz w:val="22"/>
          <w:szCs w:val="22"/>
          <w:lang w:val="en-US"/>
        </w:rPr>
        <w:t>率</w:t>
      </w:r>
      <w:r w:rsidR="00B360AB" w:rsidRPr="00074936">
        <w:rPr>
          <w:rFonts w:hint="eastAsia"/>
          <w:spacing w:val="14"/>
          <w:sz w:val="22"/>
          <w:szCs w:val="22"/>
          <w:lang w:val="en-US"/>
        </w:rPr>
        <w:t>為當期物價</w:t>
      </w:r>
      <w:r w:rsidR="003E47E1">
        <w:rPr>
          <w:rFonts w:hint="eastAsia"/>
          <w:spacing w:val="14"/>
          <w:sz w:val="22"/>
          <w:szCs w:val="22"/>
          <w:lang w:val="en-US"/>
        </w:rPr>
        <w:t>指數</w:t>
      </w:r>
      <w:r w:rsidR="00B360AB" w:rsidRPr="00074936">
        <w:rPr>
          <w:rFonts w:hint="eastAsia"/>
          <w:spacing w:val="14"/>
          <w:sz w:val="22"/>
          <w:szCs w:val="22"/>
          <w:lang w:val="en-US"/>
        </w:rPr>
        <w:t>減去前期物價</w:t>
      </w:r>
      <w:r w:rsidR="003E47E1">
        <w:rPr>
          <w:rFonts w:hint="eastAsia"/>
          <w:spacing w:val="14"/>
          <w:sz w:val="22"/>
          <w:szCs w:val="22"/>
          <w:lang w:val="en-US"/>
        </w:rPr>
        <w:t>指數</w:t>
      </w:r>
      <w:r w:rsidR="00B360AB" w:rsidRPr="00074936">
        <w:rPr>
          <w:rFonts w:hint="eastAsia"/>
          <w:spacing w:val="14"/>
          <w:sz w:val="22"/>
          <w:szCs w:val="22"/>
          <w:lang w:val="en-US"/>
        </w:rPr>
        <w:t>後再除以前期物價</w:t>
      </w:r>
      <w:r w:rsidR="003E47E1">
        <w:rPr>
          <w:rFonts w:hint="eastAsia"/>
          <w:spacing w:val="14"/>
          <w:sz w:val="22"/>
          <w:szCs w:val="22"/>
          <w:lang w:val="en-US"/>
        </w:rPr>
        <w:t>指數</w:t>
      </w:r>
      <w:r w:rsidR="00B360AB" w:rsidRPr="00074936">
        <w:rPr>
          <w:rFonts w:hint="eastAsia"/>
          <w:spacing w:val="14"/>
          <w:sz w:val="22"/>
          <w:szCs w:val="22"/>
          <w:lang w:val="en-US"/>
        </w:rPr>
        <w:t>，根據該表內容，以下有關這三國物價變化、通貨膨脹以及經濟狀況之描述，何者正確？</w:t>
      </w:r>
    </w:p>
    <w:p w:rsidR="001F1963" w:rsidRPr="00B360AB" w:rsidRDefault="00B360AB" w:rsidP="000450C3">
      <w:pPr>
        <w:pStyle w:val="AA"/>
        <w:widowControl w:val="0"/>
        <w:tabs>
          <w:tab w:val="clear" w:pos="840"/>
          <w:tab w:val="clear" w:pos="4200"/>
        </w:tabs>
        <w:spacing w:line="340" w:lineRule="atLeast"/>
        <w:ind w:leftChars="0" w:left="680" w:firstLineChars="0" w:hanging="340"/>
        <w:textAlignment w:val="baseline"/>
        <w:rPr>
          <w:rFonts w:cs="新細明體"/>
          <w:spacing w:val="20"/>
          <w:sz w:val="22"/>
          <w:szCs w:val="22"/>
        </w:rPr>
      </w:pPr>
      <w:r w:rsidRPr="00B360AB">
        <w:rPr>
          <w:rFonts w:cs="新細明體" w:hint="eastAsia"/>
          <w:spacing w:val="20"/>
          <w:sz w:val="22"/>
          <w:szCs w:val="22"/>
        </w:rPr>
        <w:t>(</w:t>
      </w:r>
      <w:r w:rsidRPr="00B360AB">
        <w:rPr>
          <w:rFonts w:cs="新細明體"/>
          <w:spacing w:val="20"/>
          <w:sz w:val="22"/>
          <w:szCs w:val="22"/>
        </w:rPr>
        <w:t>A</w:t>
      </w:r>
      <w:r w:rsidRPr="00B360AB">
        <w:rPr>
          <w:rFonts w:cs="新細明體" w:hint="eastAsia"/>
          <w:spacing w:val="20"/>
          <w:sz w:val="22"/>
          <w:szCs w:val="22"/>
        </w:rPr>
        <w:t>)</w:t>
      </w:r>
      <w:r w:rsidRPr="00B360AB">
        <w:rPr>
          <w:rFonts w:cs="新細明體"/>
          <w:spacing w:val="20"/>
          <w:sz w:val="22"/>
          <w:szCs w:val="22"/>
        </w:rPr>
        <w:t>以</w:t>
      </w:r>
      <w:r w:rsidRPr="00B360AB">
        <w:rPr>
          <w:rFonts w:cs="新細明體"/>
          <w:spacing w:val="20"/>
          <w:sz w:val="22"/>
          <w:szCs w:val="22"/>
        </w:rPr>
        <w:t>2018</w:t>
      </w:r>
      <w:r w:rsidRPr="00B360AB">
        <w:rPr>
          <w:rFonts w:cs="新細明體"/>
          <w:spacing w:val="20"/>
          <w:sz w:val="22"/>
          <w:szCs w:val="22"/>
        </w:rPr>
        <w:t>年來看，</w:t>
      </w:r>
      <w:r w:rsidRPr="00B360AB">
        <w:rPr>
          <w:rFonts w:cs="新細明體" w:hint="eastAsia"/>
          <w:spacing w:val="20"/>
          <w:sz w:val="22"/>
          <w:szCs w:val="22"/>
        </w:rPr>
        <w:t>甲</w:t>
      </w:r>
      <w:r w:rsidRPr="00B360AB">
        <w:rPr>
          <w:rFonts w:cs="新細明體"/>
          <w:spacing w:val="20"/>
          <w:sz w:val="22"/>
          <w:szCs w:val="22"/>
        </w:rPr>
        <w:t>國的通貨膨脹率</w:t>
      </w:r>
      <w:r w:rsidRPr="00B360AB">
        <w:rPr>
          <w:rFonts w:cs="新細明體" w:hint="eastAsia"/>
          <w:spacing w:val="20"/>
          <w:sz w:val="22"/>
          <w:szCs w:val="22"/>
        </w:rPr>
        <w:t>較乙</w:t>
      </w:r>
      <w:r w:rsidRPr="00B360AB">
        <w:rPr>
          <w:rFonts w:cs="新細明體"/>
          <w:spacing w:val="20"/>
          <w:sz w:val="22"/>
          <w:szCs w:val="22"/>
        </w:rPr>
        <w:t>國</w:t>
      </w:r>
      <w:r w:rsidRPr="00B360AB">
        <w:rPr>
          <w:rFonts w:cs="新細明體" w:hint="eastAsia"/>
          <w:spacing w:val="20"/>
          <w:sz w:val="22"/>
          <w:szCs w:val="22"/>
        </w:rPr>
        <w:t>為</w:t>
      </w:r>
      <w:r w:rsidRPr="00B360AB">
        <w:rPr>
          <w:rFonts w:cs="新細明體"/>
          <w:spacing w:val="20"/>
          <w:sz w:val="22"/>
          <w:szCs w:val="22"/>
        </w:rPr>
        <w:t>低</w:t>
      </w:r>
    </w:p>
    <w:p w:rsidR="001F1963" w:rsidRPr="00E8478A" w:rsidRDefault="00B360AB" w:rsidP="000450C3">
      <w:pPr>
        <w:pStyle w:val="AA"/>
        <w:widowControl w:val="0"/>
        <w:tabs>
          <w:tab w:val="clear" w:pos="840"/>
          <w:tab w:val="clear" w:pos="4200"/>
        </w:tabs>
        <w:spacing w:line="340" w:lineRule="atLeast"/>
        <w:ind w:leftChars="0" w:left="680" w:firstLineChars="0" w:hanging="340"/>
        <w:textAlignment w:val="baseline"/>
        <w:rPr>
          <w:rFonts w:cs="新細明體"/>
          <w:spacing w:val="22"/>
          <w:sz w:val="22"/>
          <w:szCs w:val="22"/>
        </w:rPr>
      </w:pPr>
      <w:r w:rsidRPr="00074936">
        <w:rPr>
          <w:rFonts w:cs="新細明體"/>
          <w:spacing w:val="16"/>
          <w:sz w:val="22"/>
          <w:szCs w:val="22"/>
        </w:rPr>
        <w:t>(B)</w:t>
      </w:r>
      <w:r w:rsidRPr="00074936">
        <w:rPr>
          <w:rFonts w:cs="新細明體"/>
          <w:spacing w:val="12"/>
          <w:sz w:val="22"/>
          <w:szCs w:val="22"/>
        </w:rPr>
        <w:t>2014-2019</w:t>
      </w:r>
      <w:r w:rsidRPr="00074936">
        <w:rPr>
          <w:rFonts w:cs="新細明體"/>
          <w:spacing w:val="12"/>
          <w:sz w:val="22"/>
          <w:szCs w:val="22"/>
        </w:rPr>
        <w:t>年間，三國每年都出現物價上揚的情況</w:t>
      </w:r>
    </w:p>
    <w:p w:rsidR="001F1963" w:rsidRPr="00B360AB" w:rsidRDefault="00B360AB" w:rsidP="000450C3">
      <w:pPr>
        <w:pStyle w:val="AA"/>
        <w:widowControl w:val="0"/>
        <w:tabs>
          <w:tab w:val="clear" w:pos="840"/>
          <w:tab w:val="clear" w:pos="4200"/>
        </w:tabs>
        <w:spacing w:line="340" w:lineRule="atLeast"/>
        <w:ind w:leftChars="0" w:left="680" w:firstLineChars="0" w:hanging="340"/>
        <w:textAlignment w:val="baseline"/>
        <w:rPr>
          <w:rFonts w:cs="新細明體"/>
          <w:spacing w:val="10"/>
          <w:sz w:val="22"/>
          <w:szCs w:val="22"/>
        </w:rPr>
      </w:pPr>
      <w:r w:rsidRPr="00B360AB">
        <w:rPr>
          <w:rFonts w:cs="新細明體"/>
          <w:spacing w:val="10"/>
          <w:sz w:val="22"/>
          <w:szCs w:val="22"/>
        </w:rPr>
        <w:t>(C)2019</w:t>
      </w:r>
      <w:r w:rsidRPr="00B360AB">
        <w:rPr>
          <w:rFonts w:cs="新細明體"/>
          <w:spacing w:val="10"/>
          <w:sz w:val="22"/>
          <w:szCs w:val="22"/>
        </w:rPr>
        <w:t>年丙國的物價指數最高，代表其生活水準最高</w:t>
      </w:r>
    </w:p>
    <w:p w:rsidR="001F1963" w:rsidRPr="00B360AB" w:rsidRDefault="00B360AB" w:rsidP="000450C3">
      <w:pPr>
        <w:pStyle w:val="AA"/>
        <w:widowControl w:val="0"/>
        <w:tabs>
          <w:tab w:val="clear" w:pos="840"/>
          <w:tab w:val="clear" w:pos="4200"/>
        </w:tabs>
        <w:spacing w:line="340" w:lineRule="atLeast"/>
        <w:ind w:leftChars="0" w:left="680" w:firstLineChars="0" w:hanging="340"/>
        <w:textAlignment w:val="baseline"/>
        <w:rPr>
          <w:rFonts w:cs="新細明體"/>
          <w:spacing w:val="14"/>
          <w:sz w:val="22"/>
          <w:szCs w:val="22"/>
        </w:rPr>
      </w:pPr>
      <w:r w:rsidRPr="00074936">
        <w:rPr>
          <w:rFonts w:cs="新細明體" w:hint="eastAsia"/>
          <w:spacing w:val="16"/>
          <w:sz w:val="22"/>
          <w:szCs w:val="22"/>
        </w:rPr>
        <w:t>(D)</w:t>
      </w:r>
      <w:r w:rsidRPr="00074936">
        <w:rPr>
          <w:rFonts w:cs="新細明體"/>
          <w:spacing w:val="16"/>
          <w:sz w:val="22"/>
          <w:szCs w:val="22"/>
        </w:rPr>
        <w:t>乙國指數每年均為三國最低，顯示其所得分配最平均</w:t>
      </w:r>
    </w:p>
    <w:p w:rsidR="00067F8E" w:rsidRPr="00AA269A" w:rsidRDefault="001F1963" w:rsidP="00BE6456">
      <w:pPr>
        <w:pStyle w:val="TIT1"/>
        <w:spacing w:beforeLines="25" w:before="60" w:line="340" w:lineRule="atLeast"/>
        <w:ind w:left="365" w:hangingChars="145" w:hanging="365"/>
        <w:rPr>
          <w:spacing w:val="16"/>
          <w:sz w:val="22"/>
          <w:szCs w:val="22"/>
          <w:lang w:val="en-US"/>
        </w:rPr>
      </w:pPr>
      <w:r w:rsidRPr="00AA269A">
        <w:rPr>
          <w:spacing w:val="16"/>
          <w:sz w:val="22"/>
          <w:szCs w:val="22"/>
          <w:lang w:val="en-US"/>
        </w:rPr>
        <w:t>19</w:t>
      </w:r>
      <w:r w:rsidR="00067F8E" w:rsidRPr="00AA269A">
        <w:rPr>
          <w:spacing w:val="16"/>
          <w:sz w:val="22"/>
          <w:szCs w:val="22"/>
          <w:lang w:val="en-US"/>
        </w:rPr>
        <w:t>.</w:t>
      </w:r>
      <w:r w:rsidR="00EA3491" w:rsidRPr="00834664">
        <w:rPr>
          <w:spacing w:val="16"/>
          <w:sz w:val="22"/>
          <w:szCs w:val="22"/>
          <w:lang w:val="en-US"/>
        </w:rPr>
        <w:tab/>
      </w:r>
      <w:r w:rsidR="007C4A92" w:rsidRPr="007C4A92">
        <w:rPr>
          <w:rFonts w:hint="eastAsia"/>
          <w:spacing w:val="16"/>
          <w:sz w:val="22"/>
          <w:szCs w:val="22"/>
          <w:lang w:val="en-US"/>
        </w:rPr>
        <w:t>商業銀行</w:t>
      </w:r>
      <w:r w:rsidR="007C4A92">
        <w:rPr>
          <w:rFonts w:hint="eastAsia"/>
          <w:spacing w:val="16"/>
          <w:sz w:val="22"/>
          <w:szCs w:val="22"/>
          <w:lang w:val="en-US"/>
        </w:rPr>
        <w:t>（</w:t>
      </w:r>
      <w:r w:rsidR="007C4A92" w:rsidRPr="007C4A92">
        <w:rPr>
          <w:rFonts w:hint="eastAsia"/>
          <w:spacing w:val="16"/>
          <w:sz w:val="22"/>
          <w:szCs w:val="22"/>
          <w:lang w:val="en-US"/>
        </w:rPr>
        <w:t>銀行</w:t>
      </w:r>
      <w:r w:rsidR="007C4A92">
        <w:rPr>
          <w:rFonts w:hint="eastAsia"/>
          <w:spacing w:val="16"/>
          <w:sz w:val="22"/>
          <w:szCs w:val="22"/>
          <w:lang w:val="en-US"/>
        </w:rPr>
        <w:t>）</w:t>
      </w:r>
      <w:r w:rsidR="007C4A92" w:rsidRPr="007C4A92">
        <w:rPr>
          <w:rFonts w:hint="eastAsia"/>
          <w:spacing w:val="16"/>
          <w:sz w:val="22"/>
          <w:szCs w:val="22"/>
          <w:lang w:val="en-US"/>
        </w:rPr>
        <w:t>吸收大眾存款，並將之貸放予需要資金融通之廠商進行投資，除透過放款利率減去存款利率之利差獲取利潤外，也可藉此提高經濟體系之資金運用效率。此外，為防制詐欺、毒品等犯罪活動透過金融機構移轉不法所得，銀行會依金融主管機關之規範，妥為查核與其往來者之交易內容。以下有關銀行經營之敘述，何者正確？</w:t>
      </w:r>
    </w:p>
    <w:p w:rsidR="00067F8E" w:rsidRPr="007C4A92" w:rsidRDefault="00067F8E"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7C4A92">
        <w:rPr>
          <w:rFonts w:cs="新細明體" w:hint="eastAsia"/>
          <w:spacing w:val="16"/>
          <w:sz w:val="22"/>
          <w:szCs w:val="22"/>
        </w:rPr>
        <w:t>(A)</w:t>
      </w:r>
      <w:r w:rsidR="007C4A92" w:rsidRPr="007C4A92">
        <w:rPr>
          <w:rFonts w:cs="新細明體" w:hint="eastAsia"/>
          <w:spacing w:val="16"/>
          <w:sz w:val="22"/>
          <w:szCs w:val="22"/>
        </w:rPr>
        <w:t>為提高利潤，銀行會將所收受之存款完全貸放予需要資金之廠商</w:t>
      </w:r>
    </w:p>
    <w:p w:rsidR="00067F8E" w:rsidRPr="007C4A92" w:rsidRDefault="00067F8E"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7C4A92">
        <w:rPr>
          <w:rFonts w:cs="新細明體" w:hint="eastAsia"/>
          <w:spacing w:val="16"/>
          <w:sz w:val="22"/>
          <w:szCs w:val="22"/>
        </w:rPr>
        <w:t>(B)</w:t>
      </w:r>
      <w:r w:rsidR="007C4A92" w:rsidRPr="007C4A92">
        <w:rPr>
          <w:rFonts w:cs="新細明體" w:hint="eastAsia"/>
          <w:spacing w:val="16"/>
          <w:sz w:val="22"/>
          <w:szCs w:val="22"/>
        </w:rPr>
        <w:t>以臺灣而言，為了保障存款戶權益，所有銀行皆須加入存款保險</w:t>
      </w:r>
    </w:p>
    <w:p w:rsidR="00067F8E" w:rsidRPr="007C4A92" w:rsidRDefault="00067F8E"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7C4A92">
        <w:rPr>
          <w:rFonts w:cs="新細明體" w:hint="eastAsia"/>
          <w:spacing w:val="16"/>
          <w:sz w:val="22"/>
          <w:szCs w:val="22"/>
        </w:rPr>
        <w:t>(C)</w:t>
      </w:r>
      <w:r w:rsidR="007C4A92" w:rsidRPr="007C4A92">
        <w:rPr>
          <w:rFonts w:cs="新細明體" w:hint="eastAsia"/>
          <w:spacing w:val="16"/>
          <w:sz w:val="22"/>
          <w:szCs w:val="22"/>
        </w:rPr>
        <w:t>為提高資金運用效率，當廠商要求貸款時，銀行均會對其進行貸放</w:t>
      </w:r>
    </w:p>
    <w:p w:rsidR="00067F8E" w:rsidRPr="007C4A92" w:rsidRDefault="00067F8E" w:rsidP="007C4A92">
      <w:pPr>
        <w:pStyle w:val="AA"/>
        <w:widowControl w:val="0"/>
        <w:tabs>
          <w:tab w:val="clear" w:pos="840"/>
          <w:tab w:val="clear" w:pos="4200"/>
        </w:tabs>
        <w:snapToGrid w:val="0"/>
        <w:spacing w:line="320" w:lineRule="atLeast"/>
        <w:ind w:leftChars="0" w:left="738" w:firstLineChars="0" w:hanging="369"/>
        <w:textAlignment w:val="baseline"/>
        <w:rPr>
          <w:rFonts w:cs="新細明體"/>
          <w:spacing w:val="16"/>
          <w:sz w:val="22"/>
          <w:szCs w:val="22"/>
        </w:rPr>
      </w:pPr>
      <w:r w:rsidRPr="007C4A92">
        <w:rPr>
          <w:rFonts w:cs="新細明體" w:hint="eastAsia"/>
          <w:spacing w:val="16"/>
          <w:sz w:val="22"/>
          <w:szCs w:val="22"/>
        </w:rPr>
        <w:t>(D)</w:t>
      </w:r>
      <w:r w:rsidR="007C4A92" w:rsidRPr="007C4A92">
        <w:rPr>
          <w:rFonts w:cs="新細明體" w:hint="eastAsia"/>
          <w:spacing w:val="16"/>
          <w:sz w:val="22"/>
          <w:szCs w:val="22"/>
        </w:rPr>
        <w:t>基於服務與獲取利潤，只要客戶有存款需求，銀行均會接受其存款</w:t>
      </w:r>
    </w:p>
    <w:p w:rsidR="00BE6456" w:rsidRDefault="00BE6456">
      <w:pPr>
        <w:widowControl/>
        <w:rPr>
          <w:spacing w:val="16"/>
          <w:sz w:val="22"/>
          <w:szCs w:val="22"/>
        </w:rPr>
      </w:pPr>
      <w:r>
        <w:rPr>
          <w:spacing w:val="16"/>
          <w:sz w:val="22"/>
          <w:szCs w:val="22"/>
        </w:rPr>
        <w:br w:type="page"/>
      </w:r>
    </w:p>
    <w:p w:rsidR="00067F8E" w:rsidRPr="00AA269A" w:rsidRDefault="001F1963" w:rsidP="00AF4B48">
      <w:pPr>
        <w:pStyle w:val="TIT1"/>
        <w:spacing w:beforeLines="25" w:before="60" w:line="340" w:lineRule="atLeast"/>
        <w:ind w:left="365" w:hangingChars="145" w:hanging="365"/>
        <w:rPr>
          <w:spacing w:val="16"/>
          <w:sz w:val="22"/>
          <w:szCs w:val="22"/>
          <w:lang w:val="en-US"/>
        </w:rPr>
      </w:pPr>
      <w:r w:rsidRPr="00AA269A">
        <w:rPr>
          <w:spacing w:val="16"/>
          <w:sz w:val="22"/>
          <w:szCs w:val="22"/>
          <w:lang w:val="en-US"/>
        </w:rPr>
        <w:lastRenderedPageBreak/>
        <w:t>20</w:t>
      </w:r>
      <w:r w:rsidR="00067F8E" w:rsidRPr="00AA269A">
        <w:rPr>
          <w:spacing w:val="16"/>
          <w:sz w:val="22"/>
          <w:szCs w:val="22"/>
          <w:lang w:val="en-US"/>
        </w:rPr>
        <w:t>.</w:t>
      </w:r>
      <w:r w:rsidR="00EA3491" w:rsidRPr="00AA269A">
        <w:rPr>
          <w:spacing w:val="16"/>
          <w:sz w:val="22"/>
          <w:szCs w:val="22"/>
          <w:lang w:val="en-US"/>
        </w:rPr>
        <w:tab/>
      </w:r>
      <w:r w:rsidR="00067F8E" w:rsidRPr="00540034">
        <w:rPr>
          <w:rFonts w:hint="eastAsia"/>
          <w:spacing w:val="12"/>
          <w:sz w:val="22"/>
          <w:szCs w:val="22"/>
          <w:lang w:val="en-US"/>
        </w:rPr>
        <w:t>從事包括股票買賣之金融投資，絕大多數都會面對風險之問題，而風險依其成因與影響可分為系統風險與非系統風險。以下有關投資股票面對之風險的敘述，何者正確？</w:t>
      </w:r>
    </w:p>
    <w:p w:rsidR="00067F8E" w:rsidRPr="00AA269A" w:rsidRDefault="00067F8E"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(A)</w:t>
      </w:r>
      <w:r w:rsidR="003E47E1">
        <w:rPr>
          <w:rFonts w:cs="新細明體" w:hint="eastAsia"/>
          <w:spacing w:val="16"/>
          <w:sz w:val="22"/>
          <w:szCs w:val="22"/>
        </w:rPr>
        <w:t>政府貨幣政策</w:t>
      </w:r>
      <w:r w:rsidR="00E72682">
        <w:rPr>
          <w:rFonts w:cs="新細明體" w:hint="eastAsia"/>
          <w:spacing w:val="16"/>
          <w:sz w:val="22"/>
          <w:szCs w:val="22"/>
        </w:rPr>
        <w:t>造成</w:t>
      </w:r>
      <w:r w:rsidRPr="00AA269A">
        <w:rPr>
          <w:rFonts w:cs="新細明體" w:hint="eastAsia"/>
          <w:spacing w:val="16"/>
          <w:sz w:val="22"/>
          <w:szCs w:val="22"/>
        </w:rPr>
        <w:t>投資股票獲利大減，此為非系統風險，可透過加碼買入股票予以降低</w:t>
      </w:r>
    </w:p>
    <w:p w:rsidR="00067F8E" w:rsidRPr="00AA269A" w:rsidRDefault="00067F8E"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(B)</w:t>
      </w:r>
      <w:r w:rsidRPr="00AA269A">
        <w:rPr>
          <w:rFonts w:cs="新細明體" w:hint="eastAsia"/>
          <w:spacing w:val="16"/>
          <w:sz w:val="22"/>
          <w:szCs w:val="22"/>
        </w:rPr>
        <w:t>各種產業之非系統風險不完全相同，因此無法透過持有多種產業的股票，分散投資風險</w:t>
      </w:r>
    </w:p>
    <w:p w:rsidR="00067F8E" w:rsidRPr="00AA269A" w:rsidRDefault="00067F8E"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(C)</w:t>
      </w:r>
      <w:r w:rsidR="003E47E1">
        <w:rPr>
          <w:rFonts w:cs="新細明體" w:hint="eastAsia"/>
          <w:spacing w:val="16"/>
          <w:sz w:val="22"/>
          <w:szCs w:val="22"/>
        </w:rPr>
        <w:t>發生戰爭讓股票價格大跌為</w:t>
      </w:r>
      <w:r w:rsidRPr="00AA269A">
        <w:rPr>
          <w:rFonts w:cs="新細明體" w:hint="eastAsia"/>
          <w:spacing w:val="16"/>
          <w:sz w:val="22"/>
          <w:szCs w:val="22"/>
        </w:rPr>
        <w:t>系統風險，無法透過購買多種股票加以降低，因此無法規避</w:t>
      </w:r>
    </w:p>
    <w:p w:rsidR="00067F8E" w:rsidRPr="00AA269A" w:rsidRDefault="00067F8E" w:rsidP="00AA269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AA269A">
        <w:rPr>
          <w:rFonts w:cs="新細明體" w:hint="eastAsia"/>
          <w:spacing w:val="16"/>
          <w:sz w:val="22"/>
          <w:szCs w:val="22"/>
        </w:rPr>
        <w:t>(D)</w:t>
      </w:r>
      <w:r w:rsidRPr="00AA269A">
        <w:rPr>
          <w:rFonts w:cs="新細明體" w:hint="eastAsia"/>
          <w:spacing w:val="16"/>
          <w:sz w:val="22"/>
          <w:szCs w:val="22"/>
        </w:rPr>
        <w:t>系統風險又稱為市場風險，指未預期事件的全面性影響，例如科技大廠研發失敗之衝擊</w:t>
      </w:r>
    </w:p>
    <w:p w:rsidR="00EA3491" w:rsidRPr="00D65D2D" w:rsidRDefault="001F1963" w:rsidP="001E4CEA">
      <w:pPr>
        <w:pStyle w:val="-"/>
      </w:pPr>
      <w:r>
        <w:t>21</w:t>
      </w:r>
      <w:r w:rsidR="00EA3491" w:rsidRPr="00D65D2D">
        <w:t>-</w:t>
      </w:r>
      <w:r>
        <w:rPr>
          <w:rFonts w:hint="eastAsia"/>
        </w:rPr>
        <w:t>22</w:t>
      </w:r>
      <w:r w:rsidR="00EA3491" w:rsidRPr="00D65D2D">
        <w:t>為題組</w:t>
      </w:r>
    </w:p>
    <w:p w:rsidR="001F1963" w:rsidRPr="00AA269A" w:rsidRDefault="001F1963" w:rsidP="001F1963">
      <w:pPr>
        <w:pStyle w:val="AA"/>
        <w:spacing w:line="360" w:lineRule="atLeast"/>
        <w:ind w:left="360" w:firstLineChars="0" w:firstLine="0"/>
        <w:textAlignment w:val="baseline"/>
        <w:rPr>
          <w:spacing w:val="16"/>
          <w:sz w:val="22"/>
          <w:szCs w:val="22"/>
        </w:rPr>
      </w:pPr>
      <w:r w:rsidRPr="00AA269A">
        <w:rPr>
          <w:rFonts w:hint="eastAsia"/>
          <w:spacing w:val="16"/>
          <w:sz w:val="22"/>
          <w:szCs w:val="22"/>
        </w:rPr>
        <w:t>某高中生整理的公民與社會</w:t>
      </w:r>
      <w:r w:rsidRPr="00AA269A">
        <w:rPr>
          <w:rFonts w:cs="新細明體" w:hint="eastAsia"/>
          <w:spacing w:val="16"/>
          <w:sz w:val="22"/>
          <w:szCs w:val="22"/>
        </w:rPr>
        <w:t>課堂</w:t>
      </w:r>
      <w:r w:rsidRPr="00AA269A">
        <w:rPr>
          <w:rFonts w:hint="eastAsia"/>
          <w:spacing w:val="16"/>
          <w:sz w:val="22"/>
          <w:szCs w:val="22"/>
        </w:rPr>
        <w:t>筆記中，有以下兩項關於政黨與選舉的內容：</w:t>
      </w:r>
    </w:p>
    <w:p w:rsidR="001F1963" w:rsidRPr="00AA269A" w:rsidRDefault="001F1963" w:rsidP="001F1963">
      <w:pPr>
        <w:pStyle w:val="AA"/>
        <w:spacing w:line="360" w:lineRule="atLeast"/>
        <w:ind w:left="854" w:hangingChars="196" w:hanging="494"/>
        <w:textAlignment w:val="baseline"/>
        <w:rPr>
          <w:spacing w:val="16"/>
          <w:sz w:val="22"/>
          <w:szCs w:val="22"/>
        </w:rPr>
      </w:pPr>
      <w:r w:rsidRPr="00AA269A">
        <w:rPr>
          <w:rFonts w:hint="eastAsia"/>
          <w:spacing w:val="16"/>
          <w:sz w:val="22"/>
          <w:szCs w:val="22"/>
        </w:rPr>
        <w:t>甲、世界各國國會議員的選舉結果，時常會出現政黨的「得票率」與「席次率」的落差。</w:t>
      </w:r>
    </w:p>
    <w:p w:rsidR="001F1963" w:rsidRPr="00AA269A" w:rsidRDefault="001F1963" w:rsidP="001F1963">
      <w:pPr>
        <w:pStyle w:val="AA"/>
        <w:spacing w:line="360" w:lineRule="atLeast"/>
        <w:ind w:left="854" w:hangingChars="196" w:hanging="494"/>
        <w:textAlignment w:val="baseline"/>
        <w:rPr>
          <w:spacing w:val="16"/>
        </w:rPr>
      </w:pPr>
      <w:r w:rsidRPr="00AA269A">
        <w:rPr>
          <w:rFonts w:hint="eastAsia"/>
          <w:spacing w:val="16"/>
          <w:sz w:val="22"/>
          <w:szCs w:val="22"/>
        </w:rPr>
        <w:t>乙、某國家的國會議員選舉結果，曾出現「反對黨共獲得將近四成的選票，但僅獲得總席次</w:t>
      </w:r>
      <w:r w:rsidRPr="00AA269A">
        <w:rPr>
          <w:rFonts w:hint="eastAsia"/>
          <w:spacing w:val="16"/>
          <w:sz w:val="22"/>
          <w:szCs w:val="22"/>
        </w:rPr>
        <w:t>87</w:t>
      </w:r>
      <w:r w:rsidRPr="00AA269A">
        <w:rPr>
          <w:rFonts w:hint="eastAsia"/>
          <w:spacing w:val="16"/>
          <w:sz w:val="22"/>
          <w:szCs w:val="22"/>
        </w:rPr>
        <w:t>席中的</w:t>
      </w:r>
      <w:r w:rsidRPr="00AA269A">
        <w:rPr>
          <w:rFonts w:hint="eastAsia"/>
          <w:spacing w:val="16"/>
          <w:sz w:val="22"/>
          <w:szCs w:val="22"/>
        </w:rPr>
        <w:t>6</w:t>
      </w:r>
      <w:r w:rsidRPr="00AA269A">
        <w:rPr>
          <w:rFonts w:hint="eastAsia"/>
          <w:spacing w:val="16"/>
          <w:sz w:val="22"/>
          <w:szCs w:val="22"/>
        </w:rPr>
        <w:t>席」之落差。</w:t>
      </w:r>
    </w:p>
    <w:p w:rsidR="001F1963" w:rsidRPr="00AA269A" w:rsidRDefault="001F1963" w:rsidP="00AA269A">
      <w:pPr>
        <w:pStyle w:val="TIT1"/>
        <w:spacing w:beforeLines="25" w:before="60" w:line="340" w:lineRule="atLeast"/>
        <w:ind w:left="365" w:hangingChars="145" w:hanging="365"/>
        <w:rPr>
          <w:spacing w:val="16"/>
          <w:sz w:val="22"/>
          <w:szCs w:val="22"/>
          <w:lang w:val="en-US"/>
        </w:rPr>
      </w:pPr>
      <w:r w:rsidRPr="00AA269A">
        <w:rPr>
          <w:spacing w:val="16"/>
          <w:sz w:val="22"/>
          <w:szCs w:val="22"/>
          <w:lang w:val="en-US"/>
        </w:rPr>
        <w:t>21</w:t>
      </w:r>
      <w:r w:rsidRPr="00AA269A">
        <w:rPr>
          <w:rFonts w:hint="eastAsia"/>
          <w:spacing w:val="16"/>
          <w:sz w:val="22"/>
          <w:szCs w:val="22"/>
          <w:lang w:val="en-US"/>
        </w:rPr>
        <w:t>.</w:t>
      </w:r>
      <w:r w:rsidRPr="00AA269A">
        <w:rPr>
          <w:spacing w:val="16"/>
          <w:sz w:val="22"/>
          <w:szCs w:val="22"/>
          <w:lang w:val="en-US"/>
        </w:rPr>
        <w:tab/>
      </w:r>
      <w:r w:rsidRPr="00AA269A">
        <w:rPr>
          <w:rFonts w:hint="eastAsia"/>
          <w:spacing w:val="16"/>
          <w:sz w:val="22"/>
          <w:szCs w:val="22"/>
          <w:lang w:val="en-US"/>
        </w:rPr>
        <w:t>下列哪項選舉制度最能「避免」甲項筆記內容所記述的問題？</w:t>
      </w:r>
    </w:p>
    <w:p w:rsidR="001F1963" w:rsidRPr="00AA269A" w:rsidRDefault="001F1963" w:rsidP="00AA269A">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AA269A">
        <w:rPr>
          <w:rFonts w:cs="新細明體" w:hint="eastAsia"/>
          <w:spacing w:val="16"/>
          <w:sz w:val="22"/>
        </w:rPr>
        <w:t>(A)</w:t>
      </w:r>
      <w:r w:rsidRPr="00AA269A">
        <w:rPr>
          <w:rFonts w:cs="新細明體" w:hint="eastAsia"/>
          <w:spacing w:val="16"/>
          <w:sz w:val="22"/>
        </w:rPr>
        <w:t>單一選區兩票並立制</w:t>
      </w:r>
      <w:r w:rsidRPr="00AA269A">
        <w:rPr>
          <w:rFonts w:cs="新細明體"/>
          <w:spacing w:val="16"/>
          <w:sz w:val="22"/>
        </w:rPr>
        <w:tab/>
      </w:r>
      <w:r w:rsidRPr="00AA269A">
        <w:rPr>
          <w:rFonts w:cs="新細明體" w:hint="eastAsia"/>
          <w:spacing w:val="16"/>
          <w:sz w:val="22"/>
        </w:rPr>
        <w:t>(B)</w:t>
      </w:r>
      <w:r w:rsidRPr="00AA269A">
        <w:rPr>
          <w:rFonts w:cs="新細明體" w:hint="eastAsia"/>
          <w:spacing w:val="16"/>
          <w:sz w:val="22"/>
        </w:rPr>
        <w:t>單一選區兩票聯立制</w:t>
      </w:r>
    </w:p>
    <w:p w:rsidR="001F1963" w:rsidRPr="00AA269A" w:rsidRDefault="001F1963" w:rsidP="00AA269A">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AA269A">
        <w:rPr>
          <w:rFonts w:cs="新細明體" w:hint="eastAsia"/>
          <w:spacing w:val="16"/>
          <w:sz w:val="22"/>
        </w:rPr>
        <w:t>(C)</w:t>
      </w:r>
      <w:r w:rsidRPr="00AA269A">
        <w:rPr>
          <w:rFonts w:cs="新細明體" w:hint="eastAsia"/>
          <w:spacing w:val="16"/>
          <w:sz w:val="22"/>
        </w:rPr>
        <w:t>單一選區相對多數決制</w:t>
      </w:r>
      <w:r w:rsidRPr="00AA269A">
        <w:rPr>
          <w:rFonts w:cs="新細明體"/>
          <w:spacing w:val="16"/>
          <w:sz w:val="22"/>
        </w:rPr>
        <w:tab/>
      </w:r>
      <w:r w:rsidRPr="00AA269A">
        <w:rPr>
          <w:rFonts w:cs="新細明體" w:hint="eastAsia"/>
          <w:spacing w:val="16"/>
          <w:sz w:val="22"/>
        </w:rPr>
        <w:t>(D)</w:t>
      </w:r>
      <w:r w:rsidRPr="00AA269A">
        <w:rPr>
          <w:rFonts w:cs="新細明體" w:hint="eastAsia"/>
          <w:spacing w:val="16"/>
          <w:sz w:val="22"/>
        </w:rPr>
        <w:t>單一選區絕對多數決制</w:t>
      </w:r>
    </w:p>
    <w:p w:rsidR="001F1963" w:rsidRPr="00AA269A" w:rsidRDefault="001F1963" w:rsidP="00540034">
      <w:pPr>
        <w:pStyle w:val="TIT1"/>
        <w:spacing w:beforeLines="25" w:before="60" w:line="340" w:lineRule="atLeast"/>
        <w:ind w:left="365" w:hangingChars="145" w:hanging="365"/>
        <w:rPr>
          <w:spacing w:val="16"/>
          <w:sz w:val="22"/>
          <w:szCs w:val="22"/>
          <w:lang w:val="en-US"/>
        </w:rPr>
      </w:pPr>
      <w:r w:rsidRPr="00AA269A">
        <w:rPr>
          <w:spacing w:val="16"/>
          <w:sz w:val="22"/>
          <w:szCs w:val="22"/>
          <w:lang w:val="en-US"/>
        </w:rPr>
        <w:t>22.</w:t>
      </w:r>
      <w:r w:rsidRPr="00AA269A">
        <w:rPr>
          <w:spacing w:val="16"/>
          <w:sz w:val="22"/>
          <w:szCs w:val="22"/>
          <w:lang w:val="en-US"/>
        </w:rPr>
        <w:tab/>
      </w:r>
      <w:r w:rsidRPr="00AA269A">
        <w:rPr>
          <w:rFonts w:hint="eastAsia"/>
          <w:spacing w:val="16"/>
          <w:sz w:val="22"/>
          <w:szCs w:val="22"/>
          <w:lang w:val="en-US"/>
        </w:rPr>
        <w:t>依據乙項筆記的內容，關於該國政黨和選舉的制度及運作，下列推論何者最適當？</w:t>
      </w:r>
    </w:p>
    <w:p w:rsidR="001F1963" w:rsidRPr="00540034" w:rsidRDefault="001F1963" w:rsidP="00540034">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540034">
        <w:rPr>
          <w:rFonts w:cs="新細明體" w:hint="eastAsia"/>
          <w:spacing w:val="16"/>
          <w:sz w:val="22"/>
        </w:rPr>
        <w:t>(A)</w:t>
      </w:r>
      <w:r w:rsidRPr="00540034">
        <w:rPr>
          <w:rFonts w:cs="新細明體" w:hint="eastAsia"/>
          <w:spacing w:val="16"/>
          <w:sz w:val="22"/>
        </w:rPr>
        <w:t>政黨體制係屬於競爭性的多黨體制</w:t>
      </w:r>
      <w:r w:rsidR="00540034">
        <w:rPr>
          <w:rFonts w:cs="新細明體"/>
          <w:spacing w:val="16"/>
          <w:sz w:val="22"/>
        </w:rPr>
        <w:tab/>
      </w:r>
      <w:r w:rsidRPr="00540034">
        <w:rPr>
          <w:rFonts w:cs="新細明體" w:hint="eastAsia"/>
          <w:spacing w:val="16"/>
          <w:sz w:val="22"/>
        </w:rPr>
        <w:t>(B)</w:t>
      </w:r>
      <w:r w:rsidRPr="00540034">
        <w:rPr>
          <w:rFonts w:cs="新細明體" w:hint="eastAsia"/>
          <w:spacing w:val="16"/>
          <w:sz w:val="22"/>
        </w:rPr>
        <w:t>政黨代表席次的分配門檻相對較高</w:t>
      </w:r>
    </w:p>
    <w:p w:rsidR="001F1963" w:rsidRPr="00540034" w:rsidRDefault="001F1963" w:rsidP="00540034">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540034">
        <w:rPr>
          <w:rFonts w:cs="新細明體" w:hint="eastAsia"/>
          <w:spacing w:val="16"/>
          <w:sz w:val="22"/>
        </w:rPr>
        <w:t>(C)</w:t>
      </w:r>
      <w:r w:rsidRPr="00540034">
        <w:rPr>
          <w:rFonts w:cs="新細明體" w:hint="eastAsia"/>
          <w:spacing w:val="16"/>
          <w:sz w:val="22"/>
        </w:rPr>
        <w:t>國會選舉制度具有贏者全拿的特性</w:t>
      </w:r>
      <w:r w:rsidR="00540034">
        <w:rPr>
          <w:rFonts w:cs="新細明體"/>
          <w:spacing w:val="16"/>
          <w:sz w:val="22"/>
        </w:rPr>
        <w:tab/>
      </w:r>
      <w:r w:rsidRPr="00540034">
        <w:rPr>
          <w:rFonts w:cs="新細明體" w:hint="eastAsia"/>
          <w:spacing w:val="16"/>
          <w:sz w:val="22"/>
        </w:rPr>
        <w:t>(D)</w:t>
      </w:r>
      <w:r w:rsidRPr="00540034">
        <w:rPr>
          <w:rFonts w:cs="新細明體" w:hint="eastAsia"/>
          <w:spacing w:val="16"/>
          <w:sz w:val="22"/>
        </w:rPr>
        <w:t>反對黨未在所有的選區推出候選人</w:t>
      </w:r>
    </w:p>
    <w:p w:rsidR="00C77E1C" w:rsidRPr="00EB0120" w:rsidRDefault="00C77E1C" w:rsidP="001E4CEA">
      <w:pPr>
        <w:pStyle w:val="-"/>
      </w:pPr>
      <w:r w:rsidRPr="00EB0120">
        <w:rPr>
          <w:rFonts w:hint="eastAsia"/>
        </w:rPr>
        <w:t>2</w:t>
      </w:r>
      <w:r>
        <w:t>3</w:t>
      </w:r>
      <w:r>
        <w:rPr>
          <w:rFonts w:hint="eastAsia"/>
        </w:rPr>
        <w:t>-24</w:t>
      </w:r>
      <w:r w:rsidRPr="00EB0120">
        <w:rPr>
          <w:rFonts w:hint="eastAsia"/>
        </w:rPr>
        <w:t>為題組</w:t>
      </w:r>
    </w:p>
    <w:p w:rsidR="00C77E1C" w:rsidRPr="00456D59" w:rsidRDefault="00C77E1C" w:rsidP="00456D59">
      <w:pPr>
        <w:pStyle w:val="AA"/>
        <w:snapToGrid w:val="0"/>
        <w:spacing w:line="340" w:lineRule="atLeast"/>
        <w:ind w:left="1330" w:hangingChars="385" w:hanging="970"/>
        <w:textAlignment w:val="baseline"/>
        <w:rPr>
          <w:spacing w:val="16"/>
          <w:sz w:val="22"/>
          <w:szCs w:val="22"/>
        </w:rPr>
      </w:pPr>
      <w:r w:rsidRPr="00456D59">
        <w:rPr>
          <w:rFonts w:hint="eastAsia"/>
          <w:spacing w:val="16"/>
          <w:sz w:val="22"/>
          <w:szCs w:val="22"/>
        </w:rPr>
        <w:t>資料一：</w:t>
      </w:r>
      <w:r w:rsidRPr="00456D59">
        <w:rPr>
          <w:rFonts w:hint="eastAsia"/>
          <w:spacing w:val="16"/>
          <w:sz w:val="22"/>
          <w:szCs w:val="22"/>
        </w:rPr>
        <w:t>2013</w:t>
      </w:r>
      <w:r w:rsidRPr="00456D59">
        <w:rPr>
          <w:rFonts w:hint="eastAsia"/>
          <w:spacing w:val="16"/>
          <w:sz w:val="22"/>
          <w:szCs w:val="22"/>
        </w:rPr>
        <w:t>年</w:t>
      </w:r>
      <w:r w:rsidRPr="00456D59">
        <w:rPr>
          <w:rFonts w:hint="eastAsia"/>
          <w:spacing w:val="16"/>
          <w:sz w:val="22"/>
          <w:szCs w:val="22"/>
        </w:rPr>
        <w:t>11</w:t>
      </w:r>
      <w:r w:rsidRPr="00456D59">
        <w:rPr>
          <w:rFonts w:hint="eastAsia"/>
          <w:spacing w:val="16"/>
          <w:sz w:val="22"/>
          <w:szCs w:val="22"/>
        </w:rPr>
        <w:t>月，時任烏克蘭總統的亞努科維奇，決定強化與俄羅斯的關係，並中止和歐洲聯盟簽署政治和貿易協定，因而引發親歐盟的示威運動，迫使亞努科維奇下</w:t>
      </w:r>
      <w:r w:rsidR="002554E1">
        <w:rPr>
          <w:rFonts w:hint="eastAsia"/>
          <w:spacing w:val="16"/>
          <w:sz w:val="22"/>
          <w:szCs w:val="22"/>
        </w:rPr>
        <w:t>臺</w:t>
      </w:r>
      <w:r w:rsidRPr="00456D59">
        <w:rPr>
          <w:rFonts w:hint="eastAsia"/>
          <w:spacing w:val="16"/>
          <w:sz w:val="22"/>
          <w:szCs w:val="22"/>
        </w:rPr>
        <w:t>。其後，烏克蘭東部和南部俄語地區的親俄勢力，要求併入俄羅斯聯邦；其中，擁有不凍港口的克里米亞，在</w:t>
      </w:r>
      <w:r w:rsidRPr="00456D59">
        <w:rPr>
          <w:rFonts w:hint="eastAsia"/>
          <w:spacing w:val="16"/>
          <w:sz w:val="22"/>
          <w:szCs w:val="22"/>
        </w:rPr>
        <w:t>2014</w:t>
      </w:r>
      <w:r w:rsidRPr="00456D59">
        <w:rPr>
          <w:rFonts w:hint="eastAsia"/>
          <w:spacing w:val="16"/>
          <w:sz w:val="22"/>
          <w:szCs w:val="22"/>
        </w:rPr>
        <w:t>年</w:t>
      </w:r>
      <w:r w:rsidRPr="00456D59">
        <w:rPr>
          <w:rFonts w:hint="eastAsia"/>
          <w:spacing w:val="16"/>
          <w:sz w:val="22"/>
          <w:szCs w:val="22"/>
        </w:rPr>
        <w:t>3</w:t>
      </w:r>
      <w:r w:rsidRPr="00456D59">
        <w:rPr>
          <w:rFonts w:hint="eastAsia"/>
          <w:spacing w:val="16"/>
          <w:sz w:val="22"/>
          <w:szCs w:val="22"/>
        </w:rPr>
        <w:t>月經過公投後宣布獨立，隨後亦加入俄羅斯聯邦。</w:t>
      </w:r>
      <w:r w:rsidR="00E8478A">
        <w:rPr>
          <w:rFonts w:hint="eastAsia"/>
          <w:spacing w:val="16"/>
          <w:sz w:val="22"/>
          <w:szCs w:val="22"/>
        </w:rPr>
        <w:t>事發之後美國抨擊俄羅斯明目張膽地攫取烏克蘭</w:t>
      </w:r>
      <w:r w:rsidR="00425443">
        <w:rPr>
          <w:rFonts w:hint="eastAsia"/>
          <w:spacing w:val="16"/>
          <w:sz w:val="22"/>
          <w:szCs w:val="22"/>
        </w:rPr>
        <w:t>土</w:t>
      </w:r>
      <w:r w:rsidR="00E8478A">
        <w:rPr>
          <w:rFonts w:hint="eastAsia"/>
          <w:spacing w:val="16"/>
          <w:sz w:val="22"/>
          <w:szCs w:val="22"/>
        </w:rPr>
        <w:t>地，並聯合</w:t>
      </w:r>
      <w:r w:rsidRPr="00456D59">
        <w:rPr>
          <w:rFonts w:hint="eastAsia"/>
          <w:spacing w:val="16"/>
          <w:sz w:val="22"/>
          <w:szCs w:val="22"/>
        </w:rPr>
        <w:t>八大工業國組織（</w:t>
      </w:r>
      <w:r w:rsidRPr="00456D59">
        <w:rPr>
          <w:rFonts w:hint="eastAsia"/>
          <w:spacing w:val="16"/>
          <w:sz w:val="22"/>
          <w:szCs w:val="22"/>
        </w:rPr>
        <w:t>G-8</w:t>
      </w:r>
      <w:r w:rsidR="001E4CEA">
        <w:rPr>
          <w:rFonts w:hint="eastAsia"/>
          <w:spacing w:val="16"/>
          <w:sz w:val="22"/>
          <w:szCs w:val="22"/>
        </w:rPr>
        <w:t>）</w:t>
      </w:r>
      <w:r w:rsidRPr="00456D59">
        <w:rPr>
          <w:rFonts w:hint="eastAsia"/>
          <w:spacing w:val="16"/>
          <w:sz w:val="22"/>
          <w:szCs w:val="22"/>
        </w:rPr>
        <w:t>的其他</w:t>
      </w:r>
      <w:r w:rsidR="00E8478A">
        <w:rPr>
          <w:rFonts w:hint="eastAsia"/>
          <w:spacing w:val="16"/>
          <w:sz w:val="22"/>
          <w:szCs w:val="22"/>
        </w:rPr>
        <w:t>六</w:t>
      </w:r>
      <w:r w:rsidRPr="00456D59">
        <w:rPr>
          <w:rFonts w:hint="eastAsia"/>
          <w:spacing w:val="16"/>
          <w:sz w:val="22"/>
          <w:szCs w:val="22"/>
        </w:rPr>
        <w:t>個成員國，暫時凍結俄羅斯參與</w:t>
      </w:r>
      <w:r w:rsidRPr="00456D59">
        <w:rPr>
          <w:rFonts w:hint="eastAsia"/>
          <w:spacing w:val="16"/>
          <w:sz w:val="22"/>
          <w:szCs w:val="22"/>
        </w:rPr>
        <w:t>G-8</w:t>
      </w:r>
      <w:r w:rsidRPr="00456D59">
        <w:rPr>
          <w:rFonts w:hint="eastAsia"/>
          <w:spacing w:val="16"/>
          <w:sz w:val="22"/>
          <w:szCs w:val="22"/>
        </w:rPr>
        <w:t>的權利，也對俄羅斯實施制裁。</w:t>
      </w:r>
    </w:p>
    <w:p w:rsidR="00C77E1C" w:rsidRPr="00456D59" w:rsidRDefault="00C77E1C" w:rsidP="00456D59">
      <w:pPr>
        <w:pStyle w:val="AA"/>
        <w:overflowPunct w:val="0"/>
        <w:snapToGrid w:val="0"/>
        <w:spacing w:line="340" w:lineRule="atLeast"/>
        <w:ind w:left="1368" w:hangingChars="400" w:hanging="1008"/>
        <w:textAlignment w:val="baseline"/>
        <w:rPr>
          <w:spacing w:val="16"/>
          <w:sz w:val="22"/>
          <w:szCs w:val="22"/>
        </w:rPr>
      </w:pPr>
      <w:r w:rsidRPr="00456D59">
        <w:rPr>
          <w:rFonts w:hint="eastAsia"/>
          <w:spacing w:val="16"/>
          <w:sz w:val="22"/>
          <w:szCs w:val="22"/>
        </w:rPr>
        <w:t>資料二：</w:t>
      </w:r>
      <w:r w:rsidRPr="00456D59">
        <w:rPr>
          <w:rFonts w:hint="eastAsia"/>
          <w:spacing w:val="16"/>
          <w:sz w:val="22"/>
          <w:szCs w:val="22"/>
        </w:rPr>
        <w:t>2014</w:t>
      </w:r>
      <w:r w:rsidRPr="00456D59">
        <w:rPr>
          <w:rFonts w:hint="eastAsia"/>
          <w:spacing w:val="16"/>
          <w:sz w:val="22"/>
          <w:szCs w:val="22"/>
        </w:rPr>
        <w:t>年</w:t>
      </w:r>
      <w:r w:rsidRPr="00456D59">
        <w:rPr>
          <w:rFonts w:hint="eastAsia"/>
          <w:spacing w:val="16"/>
          <w:sz w:val="22"/>
          <w:szCs w:val="22"/>
        </w:rPr>
        <w:t>7</w:t>
      </w:r>
      <w:r w:rsidRPr="00456D59">
        <w:rPr>
          <w:rFonts w:hint="eastAsia"/>
          <w:spacing w:val="16"/>
          <w:sz w:val="22"/>
          <w:szCs w:val="22"/>
        </w:rPr>
        <w:t>月，一架馬來西亞航空公司的客機，在烏克蘭與俄羅斯邊境遭俄製飛彈擊落而墜毀，機上人員</w:t>
      </w:r>
      <w:r w:rsidR="004D50E8" w:rsidRPr="00456D59">
        <w:rPr>
          <w:rFonts w:hint="eastAsia"/>
          <w:spacing w:val="16"/>
          <w:sz w:val="22"/>
          <w:szCs w:val="22"/>
        </w:rPr>
        <w:t>298</w:t>
      </w:r>
      <w:r w:rsidR="004D50E8" w:rsidRPr="00456D59">
        <w:rPr>
          <w:rFonts w:hint="eastAsia"/>
          <w:spacing w:val="16"/>
          <w:sz w:val="22"/>
          <w:szCs w:val="22"/>
        </w:rPr>
        <w:t>位</w:t>
      </w:r>
      <w:r w:rsidRPr="00456D59">
        <w:rPr>
          <w:rFonts w:hint="eastAsia"/>
          <w:spacing w:val="16"/>
          <w:sz w:val="22"/>
          <w:szCs w:val="22"/>
        </w:rPr>
        <w:t>全部罹難，</w:t>
      </w:r>
      <w:r w:rsidR="004D50E8" w:rsidRPr="00456D59">
        <w:rPr>
          <w:rFonts w:hint="eastAsia"/>
          <w:spacing w:val="16"/>
          <w:sz w:val="22"/>
          <w:szCs w:val="22"/>
        </w:rPr>
        <w:t>其中有</w:t>
      </w:r>
      <w:r w:rsidR="004D50E8" w:rsidRPr="00456D59">
        <w:rPr>
          <w:rFonts w:hint="eastAsia"/>
          <w:spacing w:val="16"/>
          <w:sz w:val="22"/>
          <w:szCs w:val="22"/>
        </w:rPr>
        <w:t>196</w:t>
      </w:r>
      <w:r w:rsidR="004D50E8" w:rsidRPr="00456D59">
        <w:rPr>
          <w:rFonts w:hint="eastAsia"/>
          <w:spacing w:val="16"/>
          <w:sz w:val="22"/>
          <w:szCs w:val="22"/>
        </w:rPr>
        <w:t>位荷蘭人。</w:t>
      </w:r>
      <w:r w:rsidRPr="00456D59">
        <w:rPr>
          <w:rFonts w:hint="eastAsia"/>
          <w:spacing w:val="16"/>
          <w:sz w:val="22"/>
          <w:szCs w:val="22"/>
        </w:rPr>
        <w:t>俄羅斯及烏克蘭政府相互指責對方應為墜機事件負責，引發區域緊張局勢升高。聯合國安全理事會為此召開會議且全票贊成通過決議，除對墜機事件表示最強烈譴責，也支持展開獨立的國際調查。</w:t>
      </w:r>
      <w:r w:rsidRPr="00456D59">
        <w:rPr>
          <w:rFonts w:hint="eastAsia"/>
          <w:spacing w:val="16"/>
          <w:sz w:val="22"/>
          <w:szCs w:val="22"/>
        </w:rPr>
        <w:t>2019</w:t>
      </w:r>
      <w:r w:rsidRPr="00456D59">
        <w:rPr>
          <w:rFonts w:hint="eastAsia"/>
          <w:spacing w:val="16"/>
          <w:sz w:val="22"/>
          <w:szCs w:val="22"/>
        </w:rPr>
        <w:t>年</w:t>
      </w:r>
      <w:r w:rsidRPr="00456D59">
        <w:rPr>
          <w:rFonts w:hint="eastAsia"/>
          <w:spacing w:val="16"/>
          <w:sz w:val="22"/>
          <w:szCs w:val="22"/>
        </w:rPr>
        <w:t>6</w:t>
      </w:r>
      <w:r w:rsidRPr="00456D59">
        <w:rPr>
          <w:rFonts w:hint="eastAsia"/>
          <w:spacing w:val="16"/>
          <w:sz w:val="22"/>
          <w:szCs w:val="22"/>
        </w:rPr>
        <w:t>月，由荷蘭主導的跨國調查團隊宣布將通緝四名與此空難事件有關的嫌犯，這四名嫌犯分屬為俄羅斯和烏克蘭籍，且皆具有烏克蘭反政府軍的身分。</w:t>
      </w:r>
    </w:p>
    <w:p w:rsidR="00C77E1C" w:rsidRPr="00456D59" w:rsidRDefault="00C77E1C" w:rsidP="00456D59">
      <w:pPr>
        <w:pStyle w:val="TIT1"/>
        <w:spacing w:beforeLines="25" w:before="60" w:line="340" w:lineRule="atLeast"/>
        <w:ind w:left="365" w:hangingChars="145" w:hanging="365"/>
        <w:rPr>
          <w:spacing w:val="16"/>
          <w:sz w:val="22"/>
          <w:szCs w:val="22"/>
          <w:lang w:val="en-US"/>
        </w:rPr>
      </w:pPr>
      <w:r w:rsidRPr="00456D59">
        <w:rPr>
          <w:spacing w:val="16"/>
          <w:sz w:val="22"/>
          <w:szCs w:val="22"/>
          <w:lang w:val="en-US"/>
        </w:rPr>
        <w:t>23</w:t>
      </w:r>
      <w:r w:rsidRPr="00456D59">
        <w:rPr>
          <w:rFonts w:hint="eastAsia"/>
          <w:spacing w:val="16"/>
          <w:sz w:val="22"/>
          <w:szCs w:val="22"/>
          <w:lang w:val="en-US"/>
        </w:rPr>
        <w:t>.</w:t>
      </w:r>
      <w:r w:rsidRPr="00456D59">
        <w:rPr>
          <w:spacing w:val="16"/>
          <w:sz w:val="22"/>
          <w:szCs w:val="22"/>
          <w:lang w:val="en-US"/>
        </w:rPr>
        <w:tab/>
      </w:r>
      <w:r w:rsidRPr="00456D59">
        <w:rPr>
          <w:rFonts w:hint="eastAsia"/>
          <w:spacing w:val="16"/>
          <w:sz w:val="22"/>
          <w:szCs w:val="22"/>
          <w:lang w:val="en-US"/>
        </w:rPr>
        <w:t>依據資料一，關於俄、烏兩國關係涉及的國際政治運作，下列詮釋何者最適當？</w:t>
      </w:r>
    </w:p>
    <w:p w:rsidR="00C77E1C" w:rsidRPr="00456D59" w:rsidRDefault="00C77E1C" w:rsidP="00456D59">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456D59">
        <w:rPr>
          <w:rFonts w:cs="新細明體" w:hint="eastAsia"/>
          <w:spacing w:val="16"/>
          <w:sz w:val="22"/>
        </w:rPr>
        <w:t>(A)</w:t>
      </w:r>
      <w:r w:rsidR="00E8478A">
        <w:rPr>
          <w:rFonts w:cs="新細明體" w:hint="eastAsia"/>
          <w:spacing w:val="16"/>
          <w:sz w:val="22"/>
        </w:rPr>
        <w:t>呈現</w:t>
      </w:r>
      <w:r w:rsidRPr="00456D59">
        <w:rPr>
          <w:rFonts w:cs="新細明體" w:hint="eastAsia"/>
          <w:spacing w:val="16"/>
          <w:sz w:val="22"/>
        </w:rPr>
        <w:t>冷戰兩極對立的國際政治局勢</w:t>
      </w:r>
      <w:r w:rsidR="00456D59">
        <w:rPr>
          <w:rFonts w:cs="新細明體"/>
          <w:spacing w:val="16"/>
          <w:sz w:val="22"/>
        </w:rPr>
        <w:tab/>
      </w:r>
      <w:r w:rsidRPr="00456D59">
        <w:rPr>
          <w:rFonts w:cs="新細明體" w:hint="eastAsia"/>
          <w:spacing w:val="16"/>
          <w:sz w:val="22"/>
        </w:rPr>
        <w:t>(B)</w:t>
      </w:r>
      <w:r w:rsidR="00042974">
        <w:rPr>
          <w:rFonts w:cs="新細明體" w:hint="eastAsia"/>
          <w:spacing w:val="16"/>
          <w:sz w:val="22"/>
        </w:rPr>
        <w:t>印證</w:t>
      </w:r>
      <w:r w:rsidRPr="00456D59">
        <w:rPr>
          <w:rFonts w:cs="新細明體" w:hint="eastAsia"/>
          <w:spacing w:val="16"/>
          <w:sz w:val="22"/>
        </w:rPr>
        <w:t>一超多強的國際政治權力角力</w:t>
      </w:r>
    </w:p>
    <w:p w:rsidR="00C77E1C" w:rsidRPr="00456D59" w:rsidRDefault="00C77E1C" w:rsidP="00456D59">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456D59">
        <w:rPr>
          <w:rFonts w:cs="新細明體" w:hint="eastAsia"/>
          <w:spacing w:val="16"/>
          <w:sz w:val="22"/>
        </w:rPr>
        <w:t>(C)</w:t>
      </w:r>
      <w:r w:rsidRPr="00456D59">
        <w:rPr>
          <w:rFonts w:cs="新細明體" w:hint="eastAsia"/>
          <w:spacing w:val="16"/>
          <w:sz w:val="22"/>
        </w:rPr>
        <w:t>顯示文明衝突引發的民族主義對抗</w:t>
      </w:r>
      <w:r w:rsidR="00456D59">
        <w:rPr>
          <w:rFonts w:cs="新細明體"/>
          <w:spacing w:val="16"/>
          <w:sz w:val="22"/>
        </w:rPr>
        <w:tab/>
      </w:r>
      <w:r w:rsidRPr="00456D59">
        <w:rPr>
          <w:rFonts w:cs="新細明體" w:hint="eastAsia"/>
          <w:spacing w:val="16"/>
          <w:sz w:val="22"/>
        </w:rPr>
        <w:t>(D)</w:t>
      </w:r>
      <w:r w:rsidRPr="00456D59">
        <w:rPr>
          <w:rFonts w:cs="新細明體" w:hint="eastAsia"/>
          <w:spacing w:val="16"/>
          <w:sz w:val="22"/>
        </w:rPr>
        <w:t>屬於雙邊貿易和政治利益間的衝突</w:t>
      </w:r>
    </w:p>
    <w:p w:rsidR="00C77E1C" w:rsidRPr="00456D59" w:rsidRDefault="00C77E1C" w:rsidP="00456D59">
      <w:pPr>
        <w:pStyle w:val="TIT1"/>
        <w:spacing w:beforeLines="25" w:before="60" w:line="340" w:lineRule="atLeast"/>
        <w:ind w:left="365" w:hangingChars="145" w:hanging="365"/>
        <w:rPr>
          <w:spacing w:val="16"/>
          <w:sz w:val="22"/>
          <w:szCs w:val="22"/>
          <w:lang w:val="en-US"/>
        </w:rPr>
      </w:pPr>
      <w:r w:rsidRPr="00456D59">
        <w:rPr>
          <w:spacing w:val="16"/>
          <w:sz w:val="22"/>
          <w:szCs w:val="22"/>
          <w:lang w:val="en-US"/>
        </w:rPr>
        <w:lastRenderedPageBreak/>
        <w:t>24</w:t>
      </w:r>
      <w:r w:rsidRPr="00456D59">
        <w:rPr>
          <w:rFonts w:hint="eastAsia"/>
          <w:spacing w:val="16"/>
          <w:sz w:val="22"/>
          <w:szCs w:val="22"/>
          <w:lang w:val="en-US"/>
        </w:rPr>
        <w:t>.</w:t>
      </w:r>
      <w:r w:rsidRPr="00456D59">
        <w:rPr>
          <w:rFonts w:hint="eastAsia"/>
          <w:spacing w:val="16"/>
          <w:sz w:val="22"/>
          <w:szCs w:val="22"/>
          <w:lang w:val="en-US"/>
        </w:rPr>
        <w:tab/>
      </w:r>
      <w:r w:rsidR="00FE2BDB">
        <w:rPr>
          <w:rFonts w:hint="eastAsia"/>
          <w:spacing w:val="16"/>
          <w:sz w:val="22"/>
          <w:szCs w:val="22"/>
          <w:lang w:val="en-US"/>
        </w:rPr>
        <w:t>以下是網友針對馬航墜機事件的評論。若</w:t>
      </w:r>
      <w:r w:rsidRPr="00456D59">
        <w:rPr>
          <w:rFonts w:hint="eastAsia"/>
          <w:spacing w:val="16"/>
          <w:sz w:val="22"/>
          <w:szCs w:val="22"/>
          <w:lang w:val="en-US"/>
        </w:rPr>
        <w:t>依據題文資料，哪項評論最適當？</w:t>
      </w:r>
    </w:p>
    <w:p w:rsidR="00C77E1C" w:rsidRPr="00456D59" w:rsidRDefault="00C77E1C" w:rsidP="00456D59">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456D59">
        <w:rPr>
          <w:rFonts w:cs="新細明體" w:hint="eastAsia"/>
          <w:spacing w:val="16"/>
          <w:sz w:val="22"/>
          <w:szCs w:val="22"/>
        </w:rPr>
        <w:t>(A)</w:t>
      </w:r>
      <w:r w:rsidRPr="00456D59">
        <w:rPr>
          <w:rFonts w:cs="新細明體" w:hint="eastAsia"/>
          <w:spacing w:val="16"/>
          <w:sz w:val="22"/>
          <w:szCs w:val="22"/>
        </w:rPr>
        <w:t>美俄烏的三角關係對抗，引發馬航客機遭俄製飛彈誤擊</w:t>
      </w:r>
    </w:p>
    <w:p w:rsidR="00C77E1C" w:rsidRPr="00456D59" w:rsidRDefault="00C77E1C" w:rsidP="00456D59">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456D59">
        <w:rPr>
          <w:rFonts w:cs="新細明體" w:hint="eastAsia"/>
          <w:spacing w:val="16"/>
          <w:sz w:val="22"/>
          <w:szCs w:val="22"/>
        </w:rPr>
        <w:t>(B)</w:t>
      </w:r>
      <w:r w:rsidRPr="00456D59">
        <w:rPr>
          <w:rFonts w:cs="新細明體" w:hint="eastAsia"/>
          <w:spacing w:val="16"/>
          <w:sz w:val="22"/>
          <w:szCs w:val="22"/>
        </w:rPr>
        <w:t>馬航墜機事件顯示，聯合國長期對於軍備競賽缺乏作為</w:t>
      </w:r>
    </w:p>
    <w:p w:rsidR="003E47E1" w:rsidRDefault="00C77E1C" w:rsidP="00456D59">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456D59">
        <w:rPr>
          <w:rFonts w:cs="新細明體" w:hint="eastAsia"/>
          <w:spacing w:val="16"/>
          <w:sz w:val="22"/>
          <w:szCs w:val="22"/>
        </w:rPr>
        <w:t>(C)</w:t>
      </w:r>
      <w:r w:rsidR="003E47E1">
        <w:rPr>
          <w:rFonts w:cs="新細明體" w:hint="eastAsia"/>
          <w:spacing w:val="16"/>
          <w:sz w:val="22"/>
          <w:szCs w:val="22"/>
        </w:rPr>
        <w:t>馬航</w:t>
      </w:r>
      <w:r w:rsidR="00FE2BDB" w:rsidRPr="00456D59">
        <w:rPr>
          <w:rFonts w:cs="新細明體" w:hint="eastAsia"/>
          <w:spacing w:val="16"/>
          <w:sz w:val="22"/>
          <w:szCs w:val="22"/>
        </w:rPr>
        <w:t>墜機</w:t>
      </w:r>
      <w:r w:rsidR="003E47E1">
        <w:rPr>
          <w:rFonts w:cs="新細明體" w:hint="eastAsia"/>
          <w:spacing w:val="16"/>
          <w:sz w:val="22"/>
          <w:szCs w:val="22"/>
        </w:rPr>
        <w:t>事件顯示，烏國內部的敵對問題影響國際安全</w:t>
      </w:r>
    </w:p>
    <w:p w:rsidR="00C77E1C" w:rsidRPr="00456D59" w:rsidRDefault="00C77E1C" w:rsidP="00456D59">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456D59">
        <w:rPr>
          <w:rFonts w:cs="新細明體" w:hint="eastAsia"/>
          <w:spacing w:val="16"/>
          <w:sz w:val="22"/>
          <w:szCs w:val="22"/>
        </w:rPr>
        <w:t>(D)</w:t>
      </w:r>
      <w:r w:rsidRPr="00456D59">
        <w:rPr>
          <w:rFonts w:cs="新細明體" w:hint="eastAsia"/>
          <w:spacing w:val="16"/>
          <w:sz w:val="22"/>
          <w:szCs w:val="22"/>
        </w:rPr>
        <w:t>聯合國安理會與跨國調查團隊，實際由親歐美勢力主導</w:t>
      </w:r>
    </w:p>
    <w:p w:rsidR="00EA3491" w:rsidRPr="00634E96" w:rsidRDefault="00EA3491" w:rsidP="001E4CEA">
      <w:pPr>
        <w:pStyle w:val="-"/>
      </w:pPr>
      <w:r w:rsidRPr="00634E96">
        <w:rPr>
          <w:rFonts w:hint="eastAsia"/>
        </w:rPr>
        <w:t>2</w:t>
      </w:r>
      <w:r w:rsidR="00C77E1C">
        <w:t>5</w:t>
      </w:r>
      <w:r w:rsidRPr="00634E96">
        <w:t>-</w:t>
      </w:r>
      <w:r w:rsidR="00C77E1C">
        <w:rPr>
          <w:rFonts w:hint="eastAsia"/>
        </w:rPr>
        <w:t>26</w:t>
      </w:r>
      <w:r w:rsidRPr="00634E96">
        <w:t>為題組</w:t>
      </w:r>
    </w:p>
    <w:p w:rsidR="00EA3491" w:rsidRPr="001E4CEA" w:rsidRDefault="00EA3491" w:rsidP="001E4CEA">
      <w:pPr>
        <w:pStyle w:val="AA"/>
        <w:spacing w:line="340" w:lineRule="atLeast"/>
        <w:ind w:left="360" w:firstLineChars="0" w:firstLine="0"/>
        <w:textAlignment w:val="baseline"/>
        <w:rPr>
          <w:rFonts w:cs="新細明體"/>
          <w:spacing w:val="16"/>
          <w:sz w:val="22"/>
          <w:szCs w:val="22"/>
        </w:rPr>
      </w:pPr>
      <w:r w:rsidRPr="001E4CEA">
        <w:rPr>
          <w:rFonts w:cs="新細明體" w:hint="eastAsia"/>
          <w:spacing w:val="16"/>
          <w:sz w:val="22"/>
          <w:szCs w:val="22"/>
        </w:rPr>
        <w:t>為防制菸害，政府立法要求菸品必須在包裝上標示危害健康之警語。菸商針對此一法律提起釋憲。大法官認為，要求菸商在菸品上標示警語，以限制菸商的財產權來保障社會公益，此法律合憲。大法官並</w:t>
      </w:r>
      <w:r w:rsidR="00BE6456">
        <w:rPr>
          <w:rFonts w:cs="新細明體" w:hint="eastAsia"/>
          <w:spacing w:val="16"/>
          <w:sz w:val="22"/>
          <w:szCs w:val="22"/>
        </w:rPr>
        <w:t>指出</w:t>
      </w:r>
      <w:r w:rsidRPr="001E4CEA">
        <w:rPr>
          <w:rFonts w:cs="新細明體" w:hint="eastAsia"/>
          <w:spacing w:val="16"/>
          <w:sz w:val="22"/>
          <w:szCs w:val="22"/>
        </w:rPr>
        <w:t>：對該法施行前，市面上尚未售出之菸品，如也要求必須履行法定標示義務，將造成菸商不可預期之財產權損害，因而本法設有過渡條款規定，適當協調對菸品業者之權利保護與公益要求。</w:t>
      </w:r>
    </w:p>
    <w:p w:rsidR="00EA3491" w:rsidRPr="001E4CEA" w:rsidRDefault="00EA3491" w:rsidP="001E4CEA">
      <w:pPr>
        <w:pStyle w:val="TIT1"/>
        <w:spacing w:beforeLines="25" w:before="60" w:line="340" w:lineRule="atLeast"/>
        <w:ind w:left="365" w:hangingChars="145" w:hanging="365"/>
        <w:rPr>
          <w:spacing w:val="16"/>
          <w:sz w:val="22"/>
          <w:szCs w:val="22"/>
          <w:lang w:val="en-US"/>
        </w:rPr>
      </w:pPr>
      <w:r w:rsidRPr="001E4CEA">
        <w:rPr>
          <w:spacing w:val="16"/>
          <w:sz w:val="22"/>
          <w:szCs w:val="22"/>
          <w:lang w:val="en-US"/>
        </w:rPr>
        <w:t>2</w:t>
      </w:r>
      <w:r w:rsidR="00C77E1C" w:rsidRPr="001E4CEA">
        <w:rPr>
          <w:spacing w:val="16"/>
          <w:sz w:val="22"/>
          <w:szCs w:val="22"/>
          <w:lang w:val="en-US"/>
        </w:rPr>
        <w:t>5</w:t>
      </w:r>
      <w:r w:rsidRPr="001E4CEA">
        <w:rPr>
          <w:spacing w:val="16"/>
          <w:sz w:val="22"/>
          <w:szCs w:val="22"/>
          <w:lang w:val="en-US"/>
        </w:rPr>
        <w:t>.</w:t>
      </w:r>
      <w:r w:rsidR="008C704B" w:rsidRPr="001E4CEA">
        <w:rPr>
          <w:spacing w:val="16"/>
          <w:sz w:val="22"/>
          <w:szCs w:val="22"/>
          <w:lang w:val="en-US"/>
        </w:rPr>
        <w:tab/>
      </w:r>
      <w:r w:rsidRPr="001E4CEA">
        <w:rPr>
          <w:rFonts w:hint="eastAsia"/>
          <w:spacing w:val="16"/>
          <w:sz w:val="22"/>
          <w:szCs w:val="22"/>
          <w:lang w:val="en-US"/>
        </w:rPr>
        <w:t>大法官認為上述對菸商財產權加以限制的理由，與下列哪一項對所有權限制的法律理念依據最接近？</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(A)</w:t>
      </w:r>
      <w:r w:rsidRPr="001E4CEA">
        <w:rPr>
          <w:rFonts w:cs="新細明體" w:hint="eastAsia"/>
          <w:spacing w:val="16"/>
          <w:sz w:val="22"/>
          <w:szCs w:val="22"/>
        </w:rPr>
        <w:t>所有人將房屋抵押給銀行，如未還錢給銀行，銀行可賣掉該棟房屋取回欠款</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(B)</w:t>
      </w:r>
      <w:r w:rsidRPr="001E4CEA">
        <w:rPr>
          <w:rFonts w:cs="新細明體" w:hint="eastAsia"/>
          <w:spacing w:val="16"/>
          <w:sz w:val="22"/>
          <w:szCs w:val="22"/>
        </w:rPr>
        <w:t>土地買賣時，所有人依民法應以書面與他人締結買賣契約，不能以口頭締結</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(C)</w:t>
      </w:r>
      <w:r w:rsidRPr="001E4CEA">
        <w:rPr>
          <w:rFonts w:cs="新細明體" w:hint="eastAsia"/>
          <w:spacing w:val="16"/>
          <w:sz w:val="22"/>
          <w:szCs w:val="22"/>
        </w:rPr>
        <w:t>歷史建築所有人不應拆毀其所有之歷史建築或任意改建，必須遵守政府法規</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(D)</w:t>
      </w:r>
      <w:r w:rsidRPr="001E4CEA">
        <w:rPr>
          <w:rFonts w:cs="新細明體" w:hint="eastAsia"/>
          <w:spacing w:val="16"/>
          <w:sz w:val="22"/>
          <w:szCs w:val="22"/>
        </w:rPr>
        <w:t>未成年之學生出賣其所有土地之契約，未經其父母同意前，法律上效力未定</w:t>
      </w:r>
    </w:p>
    <w:p w:rsidR="00EA3491" w:rsidRPr="00DF3BFB" w:rsidRDefault="00EA3491" w:rsidP="00DF3BFB">
      <w:pPr>
        <w:pStyle w:val="TIT1"/>
        <w:spacing w:beforeLines="25" w:before="60" w:line="340" w:lineRule="atLeast"/>
        <w:ind w:left="365" w:hangingChars="145" w:hanging="365"/>
        <w:rPr>
          <w:spacing w:val="16"/>
          <w:sz w:val="22"/>
          <w:szCs w:val="22"/>
          <w:lang w:val="en-US"/>
        </w:rPr>
      </w:pPr>
      <w:r w:rsidRPr="00DF3BFB">
        <w:rPr>
          <w:spacing w:val="16"/>
          <w:sz w:val="22"/>
          <w:szCs w:val="22"/>
          <w:lang w:val="en-US"/>
        </w:rPr>
        <w:t>2</w:t>
      </w:r>
      <w:r w:rsidR="00C77E1C" w:rsidRPr="00DF3BFB">
        <w:rPr>
          <w:spacing w:val="16"/>
          <w:sz w:val="22"/>
          <w:szCs w:val="22"/>
          <w:lang w:val="en-US"/>
        </w:rPr>
        <w:t>6</w:t>
      </w:r>
      <w:r w:rsidRPr="00DF3BFB">
        <w:rPr>
          <w:spacing w:val="16"/>
          <w:sz w:val="22"/>
          <w:szCs w:val="22"/>
          <w:lang w:val="en-US"/>
        </w:rPr>
        <w:t>.</w:t>
      </w:r>
      <w:r w:rsidR="008C704B" w:rsidRPr="00DF3BFB">
        <w:rPr>
          <w:spacing w:val="16"/>
          <w:sz w:val="22"/>
          <w:szCs w:val="22"/>
          <w:lang w:val="en-US"/>
        </w:rPr>
        <w:tab/>
      </w:r>
      <w:r w:rsidRPr="00DF3BFB">
        <w:rPr>
          <w:rFonts w:hint="eastAsia"/>
          <w:spacing w:val="16"/>
          <w:sz w:val="22"/>
          <w:szCs w:val="22"/>
          <w:lang w:val="en-US"/>
        </w:rPr>
        <w:t>大法官認為立法者制定過渡條款的作為適當，主要依據下列哪一項法律原則？</w:t>
      </w:r>
    </w:p>
    <w:p w:rsidR="00074936" w:rsidRDefault="00EA3491" w:rsidP="003E47E1">
      <w:pPr>
        <w:pStyle w:val="ABCD"/>
      </w:pPr>
      <w:r w:rsidRPr="008C704B">
        <w:rPr>
          <w:rFonts w:hint="eastAsia"/>
        </w:rPr>
        <w:t>(A)</w:t>
      </w:r>
      <w:r w:rsidRPr="008C704B">
        <w:rPr>
          <w:rFonts w:hint="eastAsia"/>
        </w:rPr>
        <w:t>依法行政原則</w:t>
      </w:r>
      <w:r w:rsidR="0040681B">
        <w:tab/>
      </w:r>
      <w:r w:rsidR="0040681B">
        <w:tab/>
      </w:r>
      <w:r w:rsidRPr="008C704B">
        <w:rPr>
          <w:rFonts w:hint="eastAsia"/>
        </w:rPr>
        <w:t>(B)</w:t>
      </w:r>
      <w:r w:rsidRPr="008C704B">
        <w:rPr>
          <w:rFonts w:hint="eastAsia"/>
        </w:rPr>
        <w:t>信賴保護原則</w:t>
      </w:r>
    </w:p>
    <w:p w:rsidR="00EA3491" w:rsidRPr="008C704B" w:rsidRDefault="00EA3491" w:rsidP="003E47E1">
      <w:pPr>
        <w:pStyle w:val="ABCD"/>
      </w:pPr>
      <w:r w:rsidRPr="008C704B">
        <w:rPr>
          <w:rFonts w:hint="eastAsia"/>
        </w:rPr>
        <w:t>(C)</w:t>
      </w:r>
      <w:r w:rsidRPr="008C704B">
        <w:rPr>
          <w:rFonts w:hint="eastAsia"/>
        </w:rPr>
        <w:t>罪刑法定原則</w:t>
      </w:r>
      <w:r w:rsidR="0040681B">
        <w:tab/>
      </w:r>
      <w:r w:rsidR="0040681B">
        <w:tab/>
      </w:r>
      <w:r w:rsidRPr="008C704B">
        <w:rPr>
          <w:rFonts w:hint="eastAsia"/>
        </w:rPr>
        <w:t>(D)</w:t>
      </w:r>
      <w:r w:rsidRPr="008C704B">
        <w:t>法律保留</w:t>
      </w:r>
      <w:r w:rsidRPr="008C704B">
        <w:rPr>
          <w:rFonts w:hint="eastAsia"/>
        </w:rPr>
        <w:t>原則</w:t>
      </w:r>
    </w:p>
    <w:p w:rsidR="00EA3491" w:rsidRPr="00634E96" w:rsidRDefault="00EA3491" w:rsidP="001E4CEA">
      <w:pPr>
        <w:pStyle w:val="-"/>
      </w:pPr>
      <w:r w:rsidRPr="00634E96">
        <w:rPr>
          <w:rFonts w:hint="eastAsia"/>
        </w:rPr>
        <w:t>2</w:t>
      </w:r>
      <w:r w:rsidR="00C77E1C">
        <w:t>7</w:t>
      </w:r>
      <w:r w:rsidRPr="00634E96">
        <w:t>-</w:t>
      </w:r>
      <w:r w:rsidRPr="00634E96">
        <w:rPr>
          <w:rFonts w:hint="eastAsia"/>
        </w:rPr>
        <w:t>2</w:t>
      </w:r>
      <w:r w:rsidR="00C77E1C">
        <w:t>8</w:t>
      </w:r>
      <w:r w:rsidRPr="00634E96">
        <w:t>為題組</w:t>
      </w:r>
    </w:p>
    <w:p w:rsidR="00EA3491" w:rsidRPr="001E4CEA" w:rsidRDefault="00BE6456" w:rsidP="001E4CEA">
      <w:pPr>
        <w:pStyle w:val="AA"/>
        <w:spacing w:line="340" w:lineRule="atLeast"/>
        <w:ind w:left="360" w:firstLineChars="0" w:firstLine="0"/>
        <w:textAlignment w:val="baseline"/>
        <w:rPr>
          <w:rFonts w:cs="新細明體"/>
          <w:spacing w:val="16"/>
          <w:sz w:val="22"/>
          <w:szCs w:val="22"/>
        </w:rPr>
      </w:pPr>
      <w:r>
        <w:rPr>
          <w:rFonts w:cs="新細明體" w:hint="eastAsia"/>
          <w:spacing w:val="16"/>
          <w:sz w:val="22"/>
          <w:szCs w:val="22"/>
        </w:rPr>
        <w:t>依據我國動物傳染病防治條例</w:t>
      </w:r>
      <w:r w:rsidR="00EA3491" w:rsidRPr="001E4CEA">
        <w:rPr>
          <w:rFonts w:cs="新細明體" w:hint="eastAsia"/>
          <w:spacing w:val="16"/>
          <w:sz w:val="22"/>
          <w:szCs w:val="22"/>
        </w:rPr>
        <w:t>，為了防止動物傳染病傳入我國，特定動物經運輸進入我國時，須經檢疫後，始得輸入。某甲輸入雞隻但卻未經檢疫，經人檢舉後，遭主管機關處以新</w:t>
      </w:r>
      <w:r w:rsidR="002554E1">
        <w:rPr>
          <w:rFonts w:cs="新細明體" w:hint="eastAsia"/>
          <w:spacing w:val="16"/>
          <w:sz w:val="22"/>
          <w:szCs w:val="22"/>
        </w:rPr>
        <w:t>臺</w:t>
      </w:r>
      <w:r w:rsidR="00EA3491" w:rsidRPr="001E4CEA">
        <w:rPr>
          <w:rFonts w:cs="新細明體" w:hint="eastAsia"/>
          <w:spacing w:val="16"/>
          <w:sz w:val="22"/>
          <w:szCs w:val="22"/>
        </w:rPr>
        <w:t>幣五十萬元之罰鍰。</w:t>
      </w:r>
    </w:p>
    <w:p w:rsidR="00EA3491" w:rsidRPr="00DF3BFB" w:rsidRDefault="00EA3491" w:rsidP="00DF3BFB">
      <w:pPr>
        <w:pStyle w:val="TIT1"/>
        <w:spacing w:beforeLines="25" w:before="60" w:line="340" w:lineRule="atLeast"/>
        <w:ind w:left="365" w:hangingChars="145" w:hanging="365"/>
        <w:rPr>
          <w:spacing w:val="16"/>
          <w:sz w:val="22"/>
          <w:szCs w:val="22"/>
          <w:lang w:val="en-US"/>
        </w:rPr>
      </w:pPr>
      <w:r w:rsidRPr="00DF3BFB">
        <w:rPr>
          <w:spacing w:val="16"/>
          <w:sz w:val="22"/>
          <w:szCs w:val="22"/>
          <w:lang w:val="en-US"/>
        </w:rPr>
        <w:t>2</w:t>
      </w:r>
      <w:r w:rsidR="00C77E1C" w:rsidRPr="00DF3BFB">
        <w:rPr>
          <w:spacing w:val="16"/>
          <w:sz w:val="22"/>
          <w:szCs w:val="22"/>
          <w:lang w:val="en-US"/>
        </w:rPr>
        <w:t>7</w:t>
      </w:r>
      <w:r w:rsidRPr="00DF3BFB">
        <w:rPr>
          <w:spacing w:val="16"/>
          <w:sz w:val="22"/>
          <w:szCs w:val="22"/>
          <w:lang w:val="en-US"/>
        </w:rPr>
        <w:t>.</w:t>
      </w:r>
      <w:r w:rsidR="008C704B" w:rsidRPr="00DF3BFB">
        <w:rPr>
          <w:spacing w:val="16"/>
          <w:sz w:val="22"/>
          <w:szCs w:val="22"/>
          <w:lang w:val="en-US"/>
        </w:rPr>
        <w:tab/>
      </w:r>
      <w:r w:rsidRPr="00DF3BFB">
        <w:rPr>
          <w:rFonts w:hint="eastAsia"/>
          <w:spacing w:val="16"/>
          <w:sz w:val="22"/>
          <w:szCs w:val="22"/>
          <w:lang w:val="en-US"/>
        </w:rPr>
        <w:t>依據題文資訊，本案主管機關之行政行為與下列選項中提及國家行政行為之法律性質，何者最為接近？</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(A)</w:t>
      </w:r>
      <w:r w:rsidRPr="001E4CEA">
        <w:rPr>
          <w:rFonts w:cs="新細明體" w:hint="eastAsia"/>
          <w:spacing w:val="16"/>
          <w:sz w:val="22"/>
          <w:szCs w:val="22"/>
        </w:rPr>
        <w:t>教育部與留學生甲訂立公費獎金契約，要求甲應負返國義務</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(B)</w:t>
      </w:r>
      <w:r w:rsidRPr="001E4CEA">
        <w:rPr>
          <w:rFonts w:cs="新細明體" w:hint="eastAsia"/>
          <w:spacing w:val="16"/>
          <w:sz w:val="22"/>
          <w:szCs w:val="22"/>
        </w:rPr>
        <w:t>教育部審查通過某大學教師升等，讓該教師可獲得較高薪水</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(C)</w:t>
      </w:r>
      <w:r w:rsidRPr="001E4CEA">
        <w:rPr>
          <w:rFonts w:cs="新細明體" w:hint="eastAsia"/>
          <w:spacing w:val="16"/>
          <w:sz w:val="22"/>
          <w:szCs w:val="22"/>
        </w:rPr>
        <w:t>財政部制定一般性規定，以拘束內部機關應該如何解釋法律</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(D)</w:t>
      </w:r>
      <w:r w:rsidRPr="001E4CEA">
        <w:rPr>
          <w:rFonts w:cs="新細明體" w:hint="eastAsia"/>
          <w:spacing w:val="16"/>
          <w:sz w:val="22"/>
          <w:szCs w:val="22"/>
        </w:rPr>
        <w:t>經濟部依據法律授權，制定頒布施行法律所需的一般性規定</w:t>
      </w:r>
    </w:p>
    <w:p w:rsidR="00EA3491" w:rsidRPr="00DF3BFB" w:rsidRDefault="00EA3491" w:rsidP="00DF3BFB">
      <w:pPr>
        <w:pStyle w:val="TIT1"/>
        <w:spacing w:beforeLines="25" w:before="60" w:line="340" w:lineRule="atLeast"/>
        <w:ind w:left="365" w:hangingChars="145" w:hanging="365"/>
        <w:rPr>
          <w:spacing w:val="16"/>
          <w:sz w:val="22"/>
          <w:szCs w:val="22"/>
          <w:lang w:val="en-US"/>
        </w:rPr>
      </w:pPr>
      <w:r w:rsidRPr="00DF3BFB">
        <w:rPr>
          <w:spacing w:val="16"/>
          <w:sz w:val="22"/>
          <w:szCs w:val="22"/>
          <w:lang w:val="en-US"/>
        </w:rPr>
        <w:t>2</w:t>
      </w:r>
      <w:r w:rsidR="00C77E1C" w:rsidRPr="00DF3BFB">
        <w:rPr>
          <w:spacing w:val="16"/>
          <w:sz w:val="22"/>
          <w:szCs w:val="22"/>
          <w:lang w:val="en-US"/>
        </w:rPr>
        <w:t>8</w:t>
      </w:r>
      <w:r w:rsidRPr="00DF3BFB">
        <w:rPr>
          <w:spacing w:val="16"/>
          <w:sz w:val="22"/>
          <w:szCs w:val="22"/>
          <w:lang w:val="en-US"/>
        </w:rPr>
        <w:t>.</w:t>
      </w:r>
      <w:r w:rsidR="008C704B" w:rsidRPr="00DF3BFB">
        <w:rPr>
          <w:spacing w:val="16"/>
          <w:sz w:val="22"/>
          <w:szCs w:val="22"/>
          <w:lang w:val="en-US"/>
        </w:rPr>
        <w:tab/>
      </w:r>
      <w:r w:rsidRPr="00DF3BFB">
        <w:rPr>
          <w:rFonts w:hint="eastAsia"/>
          <w:spacing w:val="16"/>
          <w:sz w:val="22"/>
          <w:szCs w:val="22"/>
          <w:lang w:val="en-US"/>
        </w:rPr>
        <w:t>如果甲對於主管機關之裁罰不服，之後當甲可提起行政訴訟時，該訴訟之審理法院與下列選項中所敘述爭訟事件之審理法院，何者是相同的</w:t>
      </w:r>
      <w:r w:rsidRPr="00DF3BFB">
        <w:rPr>
          <w:spacing w:val="16"/>
          <w:sz w:val="22"/>
          <w:szCs w:val="22"/>
          <w:lang w:val="en-US"/>
        </w:rPr>
        <w:t>？</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(A)</w:t>
      </w:r>
      <w:r w:rsidRPr="001E4CEA">
        <w:rPr>
          <w:rFonts w:cs="新細明體" w:hint="eastAsia"/>
          <w:spacing w:val="16"/>
          <w:sz w:val="22"/>
          <w:szCs w:val="22"/>
        </w:rPr>
        <w:t>人民因違反社會秩序維護法規定遭移送，負責審理之法院</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(B)</w:t>
      </w:r>
      <w:r w:rsidRPr="001E4CEA">
        <w:rPr>
          <w:rFonts w:cs="新細明體" w:hint="eastAsia"/>
          <w:spacing w:val="16"/>
          <w:sz w:val="22"/>
          <w:szCs w:val="22"/>
        </w:rPr>
        <w:t>人民因涉嫌竊盜，遭</w:t>
      </w:r>
      <w:r w:rsidR="00CF5C69">
        <w:rPr>
          <w:rFonts w:cs="新細明體" w:hint="eastAsia"/>
          <w:spacing w:val="16"/>
          <w:sz w:val="22"/>
          <w:szCs w:val="22"/>
        </w:rPr>
        <w:t>到</w:t>
      </w:r>
      <w:r w:rsidRPr="001E4CEA">
        <w:rPr>
          <w:rFonts w:cs="新細明體" w:hint="eastAsia"/>
          <w:spacing w:val="16"/>
          <w:sz w:val="22"/>
          <w:szCs w:val="22"/>
        </w:rPr>
        <w:t>檢察官起訴</w:t>
      </w:r>
      <w:r w:rsidR="00CF5C69">
        <w:rPr>
          <w:rFonts w:cs="新細明體" w:hint="eastAsia"/>
          <w:spacing w:val="16"/>
          <w:sz w:val="22"/>
          <w:szCs w:val="22"/>
        </w:rPr>
        <w:t>之</w:t>
      </w:r>
      <w:r w:rsidRPr="001E4CEA">
        <w:rPr>
          <w:rFonts w:cs="新細明體" w:hint="eastAsia"/>
          <w:spacing w:val="16"/>
          <w:sz w:val="22"/>
          <w:szCs w:val="22"/>
        </w:rPr>
        <w:t>後，負責審理之法院</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(C)</w:t>
      </w:r>
      <w:r w:rsidRPr="001E4CEA">
        <w:rPr>
          <w:rFonts w:cs="新細明體" w:hint="eastAsia"/>
          <w:spacing w:val="16"/>
          <w:sz w:val="22"/>
          <w:szCs w:val="22"/>
        </w:rPr>
        <w:t>人民因房屋買賣契約之爭議而提起訴訟，負責審理之法院</w:t>
      </w:r>
    </w:p>
    <w:p w:rsidR="00EA3491" w:rsidRPr="001E4CEA" w:rsidRDefault="00EA3491"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(D)</w:t>
      </w:r>
      <w:r w:rsidRPr="001E4CEA">
        <w:rPr>
          <w:rFonts w:cs="新細明體" w:hint="eastAsia"/>
          <w:spacing w:val="16"/>
          <w:sz w:val="22"/>
          <w:szCs w:val="22"/>
        </w:rPr>
        <w:t>人民因營業許可遭政府撤銷而提起訴訟，負責審理之法院</w:t>
      </w:r>
    </w:p>
    <w:p w:rsidR="00074936" w:rsidRDefault="00074936">
      <w:pPr>
        <w:widowControl/>
        <w:rPr>
          <w:rFonts w:cs="新細明體"/>
          <w:color w:val="000000"/>
          <w:spacing w:val="24"/>
          <w:sz w:val="22"/>
          <w:szCs w:val="22"/>
          <w:u w:val="single"/>
          <w:lang w:val="zh-TW"/>
        </w:rPr>
      </w:pPr>
      <w:r>
        <w:br w:type="page"/>
      </w:r>
    </w:p>
    <w:p w:rsidR="00C77E1C" w:rsidRPr="00634E96" w:rsidRDefault="00C77E1C" w:rsidP="001E4CEA">
      <w:pPr>
        <w:pStyle w:val="-"/>
      </w:pPr>
      <w:r w:rsidRPr="00634E96">
        <w:rPr>
          <w:rFonts w:hint="eastAsia"/>
        </w:rPr>
        <w:lastRenderedPageBreak/>
        <w:t>2</w:t>
      </w:r>
      <w:r>
        <w:t>9</w:t>
      </w:r>
      <w:r w:rsidRPr="00634E96">
        <w:t>-</w:t>
      </w:r>
      <w:r>
        <w:rPr>
          <w:rFonts w:hint="eastAsia"/>
        </w:rPr>
        <w:t>30</w:t>
      </w:r>
      <w:r w:rsidRPr="00634E96">
        <w:t>為題組</w:t>
      </w:r>
    </w:p>
    <w:p w:rsidR="00C77E1C" w:rsidRPr="001E4CEA" w:rsidRDefault="00C77E1C" w:rsidP="001E4CEA">
      <w:pPr>
        <w:pStyle w:val="AA"/>
        <w:spacing w:line="340" w:lineRule="atLeast"/>
        <w:ind w:left="360" w:firstLineChars="0" w:firstLine="0"/>
        <w:textAlignment w:val="baseline"/>
        <w:rPr>
          <w:rFonts w:cs="新細明體"/>
          <w:spacing w:val="16"/>
          <w:sz w:val="22"/>
          <w:szCs w:val="22"/>
        </w:rPr>
      </w:pPr>
      <w:r w:rsidRPr="001E4CEA">
        <w:rPr>
          <w:rFonts w:cs="新細明體" w:hint="eastAsia"/>
          <w:spacing w:val="16"/>
          <w:sz w:val="22"/>
          <w:szCs w:val="22"/>
        </w:rPr>
        <w:t>歐洲聯盟（歐盟</w:t>
      </w:r>
      <w:r w:rsidR="00DF3BFB">
        <w:rPr>
          <w:rFonts w:cs="新細明體" w:hint="eastAsia"/>
          <w:spacing w:val="16"/>
          <w:sz w:val="22"/>
          <w:szCs w:val="22"/>
        </w:rPr>
        <w:t>）</w:t>
      </w:r>
      <w:r w:rsidRPr="001E4CEA">
        <w:rPr>
          <w:rFonts w:cs="新細明體" w:hint="eastAsia"/>
          <w:spacing w:val="16"/>
          <w:sz w:val="22"/>
          <w:szCs w:val="22"/>
        </w:rPr>
        <w:t>現有</w:t>
      </w:r>
      <w:r w:rsidRPr="001E4CEA">
        <w:rPr>
          <w:rFonts w:cs="新細明體" w:hint="eastAsia"/>
          <w:spacing w:val="16"/>
          <w:sz w:val="22"/>
          <w:szCs w:val="22"/>
        </w:rPr>
        <w:t>28</w:t>
      </w:r>
      <w:r w:rsidRPr="001E4CEA">
        <w:rPr>
          <w:rFonts w:cs="新細明體" w:hint="eastAsia"/>
          <w:spacing w:val="16"/>
          <w:sz w:val="22"/>
          <w:szCs w:val="22"/>
        </w:rPr>
        <w:t>個成員國，成員國簽約交出部分主權，建構共同的經濟、貿易、法律、人權、移民等法律規範，並降低</w:t>
      </w:r>
      <w:r w:rsidR="00BE6456">
        <w:rPr>
          <w:rFonts w:cs="新細明體" w:hint="eastAsia"/>
          <w:spacing w:val="16"/>
          <w:sz w:val="22"/>
          <w:szCs w:val="22"/>
        </w:rPr>
        <w:t>成員國</w:t>
      </w:r>
      <w:r w:rsidRPr="001E4CEA">
        <w:rPr>
          <w:rFonts w:cs="新細明體" w:hint="eastAsia"/>
          <w:spacing w:val="16"/>
          <w:sz w:val="22"/>
          <w:szCs w:val="22"/>
        </w:rPr>
        <w:t>之間的交易成本，被認為是「區域整合」的典型範例。對英國而言，雖然區域整合屬於全球化重要的一環，卻</w:t>
      </w:r>
      <w:r w:rsidRPr="001E4CEA">
        <w:rPr>
          <w:rFonts w:cs="新細明體"/>
          <w:spacing w:val="16"/>
          <w:sz w:val="22"/>
          <w:szCs w:val="22"/>
        </w:rPr>
        <w:t>長期因為移民問題、歐盟會費等政治、經濟與社會文化的問題，</w:t>
      </w:r>
      <w:r w:rsidRPr="001E4CEA">
        <w:rPr>
          <w:rFonts w:cs="新細明體" w:hint="eastAsia"/>
          <w:spacing w:val="16"/>
          <w:sz w:val="22"/>
          <w:szCs w:val="22"/>
        </w:rPr>
        <w:t>引發維護國家主權爭議</w:t>
      </w:r>
      <w:r w:rsidRPr="001E4CEA">
        <w:rPr>
          <w:rFonts w:cs="新細明體"/>
          <w:spacing w:val="16"/>
          <w:sz w:val="22"/>
          <w:szCs w:val="22"/>
        </w:rPr>
        <w:t>。</w:t>
      </w:r>
      <w:r w:rsidRPr="001E4CEA">
        <w:rPr>
          <w:rFonts w:cs="新細明體"/>
          <w:spacing w:val="16"/>
          <w:sz w:val="22"/>
          <w:szCs w:val="22"/>
        </w:rPr>
        <w:t>2016</w:t>
      </w:r>
      <w:r w:rsidRPr="001E4CEA">
        <w:rPr>
          <w:rFonts w:cs="新細明體"/>
          <w:spacing w:val="16"/>
          <w:sz w:val="22"/>
          <w:szCs w:val="22"/>
        </w:rPr>
        <w:t>年</w:t>
      </w:r>
      <w:r w:rsidRPr="001E4CEA">
        <w:rPr>
          <w:rFonts w:cs="新細明體"/>
          <w:spacing w:val="16"/>
          <w:sz w:val="22"/>
          <w:szCs w:val="22"/>
        </w:rPr>
        <w:t>6</w:t>
      </w:r>
      <w:r w:rsidRPr="001E4CEA">
        <w:rPr>
          <w:rFonts w:cs="新細明體"/>
          <w:spacing w:val="16"/>
          <w:sz w:val="22"/>
          <w:szCs w:val="22"/>
        </w:rPr>
        <w:t>月國內進行大規模的公民投票，最後公投結果支持英國脫離歐盟</w:t>
      </w:r>
      <w:r w:rsidRPr="001E4CEA">
        <w:rPr>
          <w:rFonts w:cs="新細明體" w:hint="eastAsia"/>
          <w:spacing w:val="16"/>
          <w:sz w:val="22"/>
          <w:szCs w:val="22"/>
        </w:rPr>
        <w:t>。</w:t>
      </w:r>
    </w:p>
    <w:p w:rsidR="00C77E1C" w:rsidRPr="00DF3BFB" w:rsidRDefault="00C77E1C" w:rsidP="00DF3BFB">
      <w:pPr>
        <w:pStyle w:val="TIT1"/>
        <w:spacing w:beforeLines="25" w:before="60" w:line="340" w:lineRule="atLeast"/>
        <w:ind w:left="365" w:hangingChars="145" w:hanging="365"/>
        <w:rPr>
          <w:spacing w:val="16"/>
          <w:sz w:val="22"/>
          <w:szCs w:val="22"/>
          <w:lang w:val="en-US"/>
        </w:rPr>
      </w:pPr>
      <w:r w:rsidRPr="00DF3BFB">
        <w:rPr>
          <w:rFonts w:hint="eastAsia"/>
          <w:spacing w:val="16"/>
          <w:sz w:val="22"/>
          <w:szCs w:val="22"/>
          <w:lang w:val="en-US"/>
        </w:rPr>
        <w:t>29.</w:t>
      </w:r>
      <w:r w:rsidR="001E4CEA" w:rsidRPr="00DF3BFB">
        <w:rPr>
          <w:spacing w:val="16"/>
          <w:sz w:val="22"/>
          <w:szCs w:val="22"/>
          <w:lang w:val="en-US"/>
        </w:rPr>
        <w:tab/>
      </w:r>
      <w:r w:rsidRPr="00DF3BFB">
        <w:rPr>
          <w:rFonts w:hint="eastAsia"/>
          <w:spacing w:val="16"/>
          <w:sz w:val="22"/>
          <w:szCs w:val="22"/>
          <w:lang w:val="en-US"/>
        </w:rPr>
        <w:t>依據題文敘述，關於投票支持脫離歐盟的英國民眾對全球化的態度，下列推論何者最為可能？</w:t>
      </w:r>
    </w:p>
    <w:p w:rsidR="00C77E1C" w:rsidRPr="001E4CEA" w:rsidRDefault="00C77E1C"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(A)</w:t>
      </w:r>
      <w:r w:rsidRPr="001E4CEA">
        <w:rPr>
          <w:rFonts w:cs="新細明體" w:hint="eastAsia"/>
          <w:spacing w:val="16"/>
          <w:sz w:val="22"/>
          <w:szCs w:val="22"/>
        </w:rPr>
        <w:t>對全球化持消極態度，因為英國本身經濟發展類型不需要其他國家的支持</w:t>
      </w:r>
    </w:p>
    <w:p w:rsidR="00C77E1C" w:rsidRPr="001E4CEA" w:rsidRDefault="00C77E1C"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(B)</w:t>
      </w:r>
      <w:r w:rsidRPr="001E4CEA">
        <w:rPr>
          <w:rFonts w:cs="新細明體" w:hint="eastAsia"/>
          <w:spacing w:val="16"/>
          <w:sz w:val="22"/>
          <w:szCs w:val="22"/>
        </w:rPr>
        <w:t>對全球化持積極態度，但因英國與歐盟接軌磨合不佳，因此只好暫時離開</w:t>
      </w:r>
    </w:p>
    <w:p w:rsidR="00C77E1C" w:rsidRPr="001E4CEA" w:rsidRDefault="00C77E1C"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(C)</w:t>
      </w:r>
      <w:r w:rsidRPr="001E4CEA">
        <w:rPr>
          <w:rFonts w:cs="新細明體" w:hint="eastAsia"/>
          <w:spacing w:val="16"/>
          <w:sz w:val="22"/>
          <w:szCs w:val="22"/>
        </w:rPr>
        <w:t>對全球化持消極態度，因為英國受到歐盟法規限制影響國內經濟貿易發展</w:t>
      </w:r>
    </w:p>
    <w:p w:rsidR="00C77E1C" w:rsidRPr="001E4CEA" w:rsidRDefault="00C77E1C" w:rsidP="001E4CEA">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1E4CEA">
        <w:rPr>
          <w:rFonts w:cs="新細明體" w:hint="eastAsia"/>
          <w:spacing w:val="16"/>
          <w:sz w:val="22"/>
          <w:szCs w:val="22"/>
        </w:rPr>
        <w:t>(D)</w:t>
      </w:r>
      <w:r w:rsidRPr="001E4CEA">
        <w:rPr>
          <w:rFonts w:cs="新細明體" w:hint="eastAsia"/>
          <w:spacing w:val="16"/>
          <w:sz w:val="22"/>
          <w:szCs w:val="22"/>
        </w:rPr>
        <w:t>對全球化持積極態度，但因英國無法持續支付歐盟高額會費而不得已脫離</w:t>
      </w:r>
    </w:p>
    <w:p w:rsidR="00C77E1C" w:rsidRPr="00DF3BFB" w:rsidRDefault="00C77E1C" w:rsidP="00DF3BFB">
      <w:pPr>
        <w:pStyle w:val="TIT1"/>
        <w:spacing w:beforeLines="25" w:before="60" w:line="340" w:lineRule="atLeast"/>
        <w:ind w:left="365" w:hangingChars="145" w:hanging="365"/>
        <w:rPr>
          <w:spacing w:val="16"/>
          <w:sz w:val="22"/>
          <w:szCs w:val="22"/>
          <w:lang w:val="en-US"/>
        </w:rPr>
      </w:pPr>
      <w:r w:rsidRPr="00DF3BFB">
        <w:rPr>
          <w:rFonts w:hint="eastAsia"/>
          <w:spacing w:val="16"/>
          <w:sz w:val="22"/>
          <w:szCs w:val="22"/>
          <w:lang w:val="en-US"/>
        </w:rPr>
        <w:t>30.</w:t>
      </w:r>
      <w:r w:rsidR="00DF3BFB" w:rsidRPr="00DF3BFB">
        <w:rPr>
          <w:spacing w:val="16"/>
          <w:sz w:val="22"/>
          <w:szCs w:val="22"/>
          <w:lang w:val="en-US"/>
        </w:rPr>
        <w:tab/>
      </w:r>
      <w:r w:rsidRPr="00DF3BFB">
        <w:rPr>
          <w:rFonts w:hint="eastAsia"/>
          <w:spacing w:val="16"/>
          <w:sz w:val="22"/>
          <w:szCs w:val="22"/>
          <w:lang w:val="en-US"/>
        </w:rPr>
        <w:t>依據題文資訊，從國家主權和統治正當性的角度思考歐盟的運作，下列詮釋何者最適當？</w:t>
      </w:r>
    </w:p>
    <w:p w:rsidR="00C77E1C" w:rsidRPr="00674DF0" w:rsidRDefault="00C77E1C"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74DF0">
        <w:rPr>
          <w:rFonts w:cs="新細明體" w:hint="eastAsia"/>
          <w:spacing w:val="16"/>
          <w:sz w:val="22"/>
          <w:szCs w:val="22"/>
        </w:rPr>
        <w:t>(A)</w:t>
      </w:r>
      <w:r w:rsidRPr="00674DF0">
        <w:rPr>
          <w:rFonts w:cs="新細明體" w:hint="eastAsia"/>
          <w:spacing w:val="16"/>
          <w:sz w:val="22"/>
          <w:szCs w:val="22"/>
        </w:rPr>
        <w:t>歐盟運作雖然會導致國家對外主權的喪失，但不影響對內主權的獨立性</w:t>
      </w:r>
    </w:p>
    <w:p w:rsidR="00C77E1C" w:rsidRPr="00674DF0" w:rsidRDefault="00C77E1C"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74DF0">
        <w:rPr>
          <w:rFonts w:cs="新細明體" w:hint="eastAsia"/>
          <w:spacing w:val="16"/>
          <w:sz w:val="22"/>
          <w:szCs w:val="22"/>
        </w:rPr>
        <w:t>(B)</w:t>
      </w:r>
      <w:r w:rsidRPr="00674DF0">
        <w:rPr>
          <w:rFonts w:cs="新細明體" w:hint="eastAsia"/>
          <w:spacing w:val="16"/>
          <w:sz w:val="22"/>
          <w:szCs w:val="22"/>
        </w:rPr>
        <w:t>歐盟運作類似於國家，也使主權國家須具備之構成要素產生根本的改變</w:t>
      </w:r>
    </w:p>
    <w:p w:rsidR="00C77E1C" w:rsidRPr="00674DF0" w:rsidRDefault="00C77E1C"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74DF0">
        <w:rPr>
          <w:rFonts w:cs="新細明體" w:hint="eastAsia"/>
          <w:spacing w:val="16"/>
          <w:sz w:val="22"/>
          <w:szCs w:val="22"/>
        </w:rPr>
        <w:t>(C)</w:t>
      </w:r>
      <w:r w:rsidRPr="00674DF0">
        <w:rPr>
          <w:rFonts w:cs="新細明體" w:hint="eastAsia"/>
          <w:spacing w:val="16"/>
          <w:sz w:val="22"/>
          <w:szCs w:val="22"/>
        </w:rPr>
        <w:t>歐盟透過成員國簽約成立，其運作具有類似於國家之合法理性型正當性</w:t>
      </w:r>
    </w:p>
    <w:p w:rsidR="00C77E1C" w:rsidRPr="00674DF0" w:rsidRDefault="00C77E1C"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674DF0">
        <w:rPr>
          <w:rFonts w:cs="新細明體" w:hint="eastAsia"/>
          <w:spacing w:val="16"/>
          <w:sz w:val="22"/>
          <w:szCs w:val="22"/>
        </w:rPr>
        <w:t>(D)</w:t>
      </w:r>
      <w:r w:rsidRPr="00674DF0">
        <w:rPr>
          <w:rFonts w:cs="新細明體" w:hint="eastAsia"/>
          <w:spacing w:val="16"/>
          <w:sz w:val="22"/>
          <w:szCs w:val="22"/>
        </w:rPr>
        <w:t>歐盟法規對成員國的限制，顯示出國際組織的發展趨勢是取代主權國家</w:t>
      </w:r>
    </w:p>
    <w:p w:rsidR="00EA3491" w:rsidRPr="008C704B" w:rsidRDefault="00836CDD" w:rsidP="001E4CEA">
      <w:pPr>
        <w:pStyle w:val="-"/>
      </w:pPr>
      <w:r>
        <w:rPr>
          <w:rFonts w:hint="eastAsia"/>
        </w:rPr>
        <w:t>31</w:t>
      </w:r>
      <w:r w:rsidR="00EA3491" w:rsidRPr="008C704B">
        <w:t>-</w:t>
      </w:r>
      <w:r>
        <w:rPr>
          <w:rFonts w:hint="eastAsia"/>
        </w:rPr>
        <w:t>32</w:t>
      </w:r>
      <w:r w:rsidR="00EA3491" w:rsidRPr="008C704B">
        <w:t>為題組</w:t>
      </w:r>
    </w:p>
    <w:p w:rsidR="00EA3491" w:rsidRPr="00DF3BFB" w:rsidRDefault="00EA3491" w:rsidP="00DF3BFB">
      <w:pPr>
        <w:pStyle w:val="AA"/>
        <w:spacing w:line="340" w:lineRule="atLeast"/>
        <w:ind w:left="360" w:firstLineChars="0" w:firstLine="0"/>
        <w:textAlignment w:val="baseline"/>
        <w:rPr>
          <w:rFonts w:cs="新細明體"/>
          <w:spacing w:val="16"/>
          <w:sz w:val="22"/>
          <w:szCs w:val="22"/>
        </w:rPr>
      </w:pPr>
      <w:r w:rsidRPr="00DF3BFB">
        <w:rPr>
          <w:rFonts w:cs="新細明體" w:hint="eastAsia"/>
          <w:spacing w:val="16"/>
          <w:sz w:val="22"/>
          <w:szCs w:val="22"/>
        </w:rPr>
        <w:t>某國最近舉行同性婚姻合法與否的全國公投。開票結果，有效票之中有</w:t>
      </w:r>
      <w:r w:rsidRPr="00DF3BFB">
        <w:rPr>
          <w:rFonts w:cs="新細明體" w:hint="eastAsia"/>
          <w:spacing w:val="16"/>
          <w:sz w:val="22"/>
          <w:szCs w:val="22"/>
        </w:rPr>
        <w:t>62.1%</w:t>
      </w:r>
      <w:r w:rsidRPr="00DF3BFB">
        <w:rPr>
          <w:rFonts w:cs="新細明體" w:hint="eastAsia"/>
          <w:spacing w:val="16"/>
          <w:sz w:val="22"/>
          <w:szCs w:val="22"/>
        </w:rPr>
        <w:t>支持同性婚</w:t>
      </w:r>
      <w:r w:rsidR="00BE6456">
        <w:rPr>
          <w:rFonts w:cs="新細明體" w:hint="eastAsia"/>
          <w:spacing w:val="16"/>
          <w:sz w:val="22"/>
          <w:szCs w:val="22"/>
        </w:rPr>
        <w:t>姻</w:t>
      </w:r>
      <w:r w:rsidRPr="00DF3BFB">
        <w:rPr>
          <w:rFonts w:cs="新細明體" w:hint="eastAsia"/>
          <w:spacing w:val="16"/>
          <w:sz w:val="22"/>
          <w:szCs w:val="22"/>
        </w:rPr>
        <w:t>合法化，反對票則為</w:t>
      </w:r>
      <w:r w:rsidRPr="00DF3BFB">
        <w:rPr>
          <w:rFonts w:cs="新細明體" w:hint="eastAsia"/>
          <w:spacing w:val="16"/>
          <w:sz w:val="22"/>
          <w:szCs w:val="22"/>
        </w:rPr>
        <w:t>37.9%</w:t>
      </w:r>
      <w:r w:rsidRPr="00DF3BFB">
        <w:rPr>
          <w:rFonts w:cs="新細明體" w:hint="eastAsia"/>
          <w:spacing w:val="16"/>
          <w:sz w:val="22"/>
          <w:szCs w:val="22"/>
        </w:rPr>
        <w:t>。該國自</w:t>
      </w:r>
      <w:r w:rsidRPr="00DF3BFB">
        <w:rPr>
          <w:rFonts w:cs="新細明體" w:hint="eastAsia"/>
          <w:spacing w:val="16"/>
          <w:sz w:val="22"/>
          <w:szCs w:val="22"/>
        </w:rPr>
        <w:t>1970</w:t>
      </w:r>
      <w:r w:rsidRPr="00DF3BFB">
        <w:rPr>
          <w:rFonts w:cs="新細明體" w:hint="eastAsia"/>
          <w:spacing w:val="16"/>
          <w:sz w:val="22"/>
          <w:szCs w:val="22"/>
        </w:rPr>
        <w:t>年代即開始同志平權運動，從嚴重歧視同志到公投支持同性婚姻，其間的轉變歷程</w:t>
      </w:r>
      <w:r w:rsidR="00884224">
        <w:rPr>
          <w:rFonts w:cs="新細明體" w:hint="eastAsia"/>
          <w:spacing w:val="16"/>
          <w:sz w:val="22"/>
          <w:szCs w:val="22"/>
        </w:rPr>
        <w:t>耗費數十年</w:t>
      </w:r>
      <w:r w:rsidRPr="00DF3BFB">
        <w:rPr>
          <w:rFonts w:cs="新細明體" w:hint="eastAsia"/>
          <w:spacing w:val="16"/>
          <w:sz w:val="22"/>
          <w:szCs w:val="22"/>
        </w:rPr>
        <w:t>。</w:t>
      </w:r>
    </w:p>
    <w:p w:rsidR="00EA3491" w:rsidRPr="00DF3BFB" w:rsidRDefault="00836CDD" w:rsidP="00074936">
      <w:pPr>
        <w:pStyle w:val="TIT1"/>
        <w:spacing w:beforeLines="20" w:before="48" w:line="340" w:lineRule="atLeast"/>
        <w:ind w:left="365" w:hangingChars="145" w:hanging="365"/>
        <w:rPr>
          <w:spacing w:val="16"/>
          <w:sz w:val="22"/>
          <w:szCs w:val="22"/>
          <w:lang w:val="en-US"/>
        </w:rPr>
      </w:pPr>
      <w:r w:rsidRPr="00DF3BFB">
        <w:rPr>
          <w:spacing w:val="16"/>
          <w:sz w:val="22"/>
          <w:szCs w:val="22"/>
          <w:lang w:val="en-US"/>
        </w:rPr>
        <w:t>31</w:t>
      </w:r>
      <w:r w:rsidR="00EA3491" w:rsidRPr="00DF3BFB">
        <w:rPr>
          <w:spacing w:val="16"/>
          <w:sz w:val="22"/>
          <w:szCs w:val="22"/>
          <w:lang w:val="en-US"/>
        </w:rPr>
        <w:t>.</w:t>
      </w:r>
      <w:r w:rsidR="008C704B" w:rsidRPr="00DF3BFB">
        <w:rPr>
          <w:spacing w:val="16"/>
          <w:sz w:val="22"/>
          <w:szCs w:val="22"/>
          <w:lang w:val="en-US"/>
        </w:rPr>
        <w:tab/>
      </w:r>
      <w:r w:rsidR="00EA3491" w:rsidRPr="00DF3BFB">
        <w:rPr>
          <w:rFonts w:hint="eastAsia"/>
          <w:spacing w:val="16"/>
          <w:sz w:val="22"/>
          <w:szCs w:val="22"/>
          <w:lang w:val="en-US"/>
        </w:rPr>
        <w:t>從上文資訊判斷該國的社會變遷趨勢，下列敘述何者最可能？</w:t>
      </w:r>
    </w:p>
    <w:p w:rsidR="00EA3491" w:rsidRPr="00DF3BFB"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DF3BFB">
        <w:rPr>
          <w:rFonts w:cs="新細明體" w:hint="eastAsia"/>
          <w:spacing w:val="16"/>
          <w:sz w:val="22"/>
        </w:rPr>
        <w:t>(A)</w:t>
      </w:r>
      <w:r w:rsidRPr="00DF3BFB">
        <w:rPr>
          <w:rFonts w:cs="新細明體" w:hint="eastAsia"/>
          <w:spacing w:val="16"/>
          <w:sz w:val="22"/>
        </w:rPr>
        <w:t>同性伴侶的人數日益增加</w:t>
      </w:r>
      <w:r w:rsidR="00555772" w:rsidRPr="00DF3BFB">
        <w:rPr>
          <w:rFonts w:cs="新細明體"/>
          <w:spacing w:val="16"/>
          <w:sz w:val="22"/>
        </w:rPr>
        <w:tab/>
      </w:r>
      <w:r w:rsidRPr="00DF3BFB">
        <w:rPr>
          <w:rFonts w:cs="新細明體" w:hint="eastAsia"/>
          <w:spacing w:val="16"/>
          <w:sz w:val="22"/>
        </w:rPr>
        <w:t>(B)</w:t>
      </w:r>
      <w:r w:rsidRPr="00DF3BFB">
        <w:rPr>
          <w:rFonts w:cs="新細明體" w:hint="eastAsia"/>
          <w:spacing w:val="16"/>
          <w:sz w:val="22"/>
        </w:rPr>
        <w:t>多元家庭型態逐漸被接受</w:t>
      </w:r>
    </w:p>
    <w:p w:rsidR="00EA3491" w:rsidRPr="00DF3BFB"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DF3BFB">
        <w:rPr>
          <w:rFonts w:cs="新細明體" w:hint="eastAsia"/>
          <w:spacing w:val="16"/>
          <w:sz w:val="22"/>
        </w:rPr>
        <w:t>(C)</w:t>
      </w:r>
      <w:r w:rsidR="00572815">
        <w:rPr>
          <w:rFonts w:cs="新細明體" w:hint="eastAsia"/>
          <w:spacing w:val="16"/>
          <w:sz w:val="22"/>
        </w:rPr>
        <w:t>同志收</w:t>
      </w:r>
      <w:r w:rsidRPr="00DF3BFB">
        <w:rPr>
          <w:rFonts w:cs="新細明體" w:hint="eastAsia"/>
          <w:spacing w:val="16"/>
          <w:sz w:val="22"/>
        </w:rPr>
        <w:t>養子女的需求增加</w:t>
      </w:r>
      <w:r w:rsidR="00555772" w:rsidRPr="00DF3BFB">
        <w:rPr>
          <w:rFonts w:cs="新細明體"/>
          <w:spacing w:val="16"/>
          <w:sz w:val="22"/>
        </w:rPr>
        <w:tab/>
      </w:r>
      <w:r w:rsidRPr="00DF3BFB">
        <w:rPr>
          <w:rFonts w:cs="新細明體" w:hint="eastAsia"/>
          <w:spacing w:val="16"/>
          <w:sz w:val="22"/>
        </w:rPr>
        <w:t>(D)</w:t>
      </w:r>
      <w:r w:rsidRPr="00DF3BFB">
        <w:rPr>
          <w:rFonts w:cs="新細明體" w:hint="eastAsia"/>
          <w:spacing w:val="16"/>
          <w:sz w:val="22"/>
        </w:rPr>
        <w:t>性別玻璃天花板逐漸消失</w:t>
      </w:r>
    </w:p>
    <w:p w:rsidR="00EA3491" w:rsidRPr="00DF3BFB" w:rsidRDefault="00836CDD" w:rsidP="00074936">
      <w:pPr>
        <w:pStyle w:val="TIT1"/>
        <w:spacing w:beforeLines="20" w:before="48" w:line="340" w:lineRule="atLeast"/>
        <w:ind w:left="365" w:hangingChars="145" w:hanging="365"/>
        <w:rPr>
          <w:spacing w:val="16"/>
          <w:sz w:val="22"/>
          <w:szCs w:val="22"/>
          <w:lang w:val="en-US"/>
        </w:rPr>
      </w:pPr>
      <w:r w:rsidRPr="00DF3BFB">
        <w:rPr>
          <w:spacing w:val="16"/>
          <w:sz w:val="22"/>
          <w:szCs w:val="22"/>
          <w:lang w:val="en-US"/>
        </w:rPr>
        <w:t>32</w:t>
      </w:r>
      <w:r w:rsidR="00EA3491" w:rsidRPr="00DF3BFB">
        <w:rPr>
          <w:rFonts w:hint="eastAsia"/>
          <w:spacing w:val="16"/>
          <w:sz w:val="22"/>
          <w:szCs w:val="22"/>
          <w:lang w:val="en-US"/>
        </w:rPr>
        <w:t>.</w:t>
      </w:r>
      <w:r w:rsidR="008C704B" w:rsidRPr="00DF3BFB">
        <w:rPr>
          <w:spacing w:val="16"/>
          <w:sz w:val="22"/>
          <w:szCs w:val="22"/>
          <w:lang w:val="en-US"/>
        </w:rPr>
        <w:tab/>
      </w:r>
      <w:r w:rsidR="00EA3491" w:rsidRPr="00DF3BFB">
        <w:rPr>
          <w:rFonts w:hint="eastAsia"/>
          <w:spacing w:val="16"/>
          <w:sz w:val="22"/>
          <w:szCs w:val="22"/>
          <w:lang w:val="en-US"/>
        </w:rPr>
        <w:t>該國這項公投若於我國舉行，關於其提出程序與結果之規定，下列敘述何者正確？</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spacing w:val="16"/>
          <w:sz w:val="22"/>
          <w:szCs w:val="22"/>
        </w:rPr>
        <w:t>(A)</w:t>
      </w:r>
      <w:r w:rsidRPr="00DF3BFB">
        <w:rPr>
          <w:rFonts w:cs="新細明體"/>
          <w:spacing w:val="16"/>
          <w:sz w:val="22"/>
          <w:szCs w:val="22"/>
        </w:rPr>
        <w:t>人民連署上述公投案的通過門檻，依前次總統選舉選舉人總數為計算基礎</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spacing w:val="16"/>
          <w:sz w:val="22"/>
          <w:szCs w:val="22"/>
        </w:rPr>
        <w:t>(B)</w:t>
      </w:r>
      <w:r w:rsidRPr="00DF3BFB">
        <w:rPr>
          <w:rFonts w:cs="新細明體"/>
          <w:spacing w:val="16"/>
          <w:sz w:val="22"/>
          <w:szCs w:val="22"/>
        </w:rPr>
        <w:t>總統依公投法之規定，得經行政院院會之決議後將上述事項交付公民投票</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spacing w:val="16"/>
          <w:sz w:val="22"/>
          <w:szCs w:val="22"/>
        </w:rPr>
        <w:t>(C)</w:t>
      </w:r>
      <w:r w:rsidRPr="00DF3BFB">
        <w:rPr>
          <w:rFonts w:cs="新細明體"/>
          <w:spacing w:val="16"/>
          <w:sz w:val="22"/>
          <w:szCs w:val="22"/>
        </w:rPr>
        <w:t>地方政府若欲將上述事項交付公民投票，須經地方議會通過之後始得提出</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spacing w:val="16"/>
          <w:sz w:val="22"/>
          <w:szCs w:val="22"/>
        </w:rPr>
        <w:t>(D)</w:t>
      </w:r>
      <w:r w:rsidRPr="00DF3BFB">
        <w:rPr>
          <w:rFonts w:cs="新細明體"/>
          <w:spacing w:val="16"/>
          <w:sz w:val="22"/>
          <w:szCs w:val="22"/>
        </w:rPr>
        <w:t>反對該公投案的人民或公民團體，可於投票一年之後再針對同一事項提案</w:t>
      </w:r>
    </w:p>
    <w:p w:rsidR="00EA3491" w:rsidRPr="00634E96" w:rsidRDefault="00836CDD" w:rsidP="001E4CEA">
      <w:pPr>
        <w:pStyle w:val="-"/>
      </w:pPr>
      <w:r>
        <w:rPr>
          <w:rFonts w:hint="eastAsia"/>
        </w:rPr>
        <w:t>33</w:t>
      </w:r>
      <w:r w:rsidR="00EA3491" w:rsidRPr="00634E96">
        <w:t>-</w:t>
      </w:r>
      <w:r>
        <w:rPr>
          <w:rFonts w:hint="eastAsia"/>
        </w:rPr>
        <w:t>34</w:t>
      </w:r>
      <w:r w:rsidR="00EA3491" w:rsidRPr="00634E96">
        <w:t>為題組</w:t>
      </w:r>
    </w:p>
    <w:p w:rsidR="00EA3491" w:rsidRPr="00DF3BFB" w:rsidRDefault="00EA3491" w:rsidP="00DF3BFB">
      <w:pPr>
        <w:pStyle w:val="AA"/>
        <w:spacing w:line="340" w:lineRule="atLeast"/>
        <w:ind w:left="360" w:firstLineChars="0" w:firstLine="0"/>
        <w:textAlignment w:val="baseline"/>
        <w:rPr>
          <w:rFonts w:cs="新細明體"/>
          <w:spacing w:val="16"/>
          <w:sz w:val="22"/>
          <w:szCs w:val="22"/>
        </w:rPr>
      </w:pPr>
      <w:r w:rsidRPr="00DF3BFB">
        <w:rPr>
          <w:rFonts w:cs="新細明體" w:hint="eastAsia"/>
          <w:spacing w:val="16"/>
          <w:sz w:val="22"/>
          <w:szCs w:val="22"/>
        </w:rPr>
        <w:t>某國總統為了挽回長期低迷的支持度，決定推動一系列大刀闊斧的新政策，以提振景氣。這些政策包括減稅政策、縮減社會福利支出、將獨占的國營事業民營化、讓勞動市場彈性化等。然而這些政策公布不久，隨即引發社會高度動盪、失業惡化，導致抗議事件層出不窮。</w:t>
      </w:r>
    </w:p>
    <w:p w:rsidR="00EA3491" w:rsidRPr="00DF3BFB" w:rsidRDefault="00836CDD" w:rsidP="00074936">
      <w:pPr>
        <w:pStyle w:val="TIT1"/>
        <w:spacing w:beforeLines="20" w:before="48" w:line="340" w:lineRule="atLeast"/>
        <w:ind w:left="365" w:hangingChars="145" w:hanging="365"/>
        <w:rPr>
          <w:spacing w:val="16"/>
          <w:sz w:val="22"/>
          <w:szCs w:val="22"/>
          <w:lang w:val="en-US"/>
        </w:rPr>
      </w:pPr>
      <w:r w:rsidRPr="00DF3BFB">
        <w:rPr>
          <w:spacing w:val="16"/>
          <w:sz w:val="22"/>
          <w:szCs w:val="22"/>
          <w:lang w:val="en-US"/>
        </w:rPr>
        <w:t>33</w:t>
      </w:r>
      <w:r w:rsidR="00EA3491" w:rsidRPr="00DF3BFB">
        <w:rPr>
          <w:rFonts w:hint="eastAsia"/>
          <w:spacing w:val="16"/>
          <w:sz w:val="22"/>
          <w:szCs w:val="22"/>
          <w:lang w:val="en-US"/>
        </w:rPr>
        <w:t>.</w:t>
      </w:r>
      <w:r w:rsidR="008C704B" w:rsidRPr="00DF3BFB">
        <w:rPr>
          <w:spacing w:val="16"/>
          <w:sz w:val="22"/>
          <w:szCs w:val="22"/>
          <w:lang w:val="en-US"/>
        </w:rPr>
        <w:tab/>
      </w:r>
      <w:r w:rsidR="00EA3491" w:rsidRPr="00DF3BFB">
        <w:rPr>
          <w:rFonts w:hint="eastAsia"/>
          <w:spacing w:val="16"/>
          <w:sz w:val="22"/>
          <w:szCs w:val="22"/>
          <w:lang w:val="en-US"/>
        </w:rPr>
        <w:t>該國總統所推行的系列措施，最接近下列哪一種政策所反映的政治意識形態？</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(A)</w:t>
      </w:r>
      <w:r w:rsidRPr="00DF3BFB">
        <w:rPr>
          <w:rFonts w:cs="新細明體" w:hint="eastAsia"/>
          <w:spacing w:val="16"/>
          <w:sz w:val="22"/>
          <w:szCs w:val="22"/>
        </w:rPr>
        <w:t>為降低企業生產成本，政府開放企業大量引進外國勞工</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(B)</w:t>
      </w:r>
      <w:r w:rsidRPr="00DF3BFB">
        <w:rPr>
          <w:rFonts w:cs="新細明體" w:hint="eastAsia"/>
          <w:spacing w:val="16"/>
          <w:sz w:val="22"/>
          <w:szCs w:val="22"/>
        </w:rPr>
        <w:t>政府推動幼兒托育公共化，以保障婦女工作權及經濟權</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(C)</w:t>
      </w:r>
      <w:r w:rsidRPr="00DF3BFB">
        <w:rPr>
          <w:rFonts w:cs="新細明體" w:hint="eastAsia"/>
          <w:spacing w:val="16"/>
          <w:sz w:val="22"/>
          <w:szCs w:val="22"/>
        </w:rPr>
        <w:t>為強化國內企業競爭優勢，針對國外產業提高進口關稅</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(D)</w:t>
      </w:r>
      <w:r w:rsidRPr="00DF3BFB">
        <w:rPr>
          <w:rFonts w:cs="新細明體" w:hint="eastAsia"/>
          <w:spacing w:val="16"/>
          <w:sz w:val="22"/>
          <w:szCs w:val="22"/>
        </w:rPr>
        <w:t>將重要公用事業由國家經營，由專家管理保持營運彈性</w:t>
      </w:r>
    </w:p>
    <w:p w:rsidR="00EA3491" w:rsidRPr="00DF3BFB" w:rsidRDefault="00836CDD" w:rsidP="00DF3BFB">
      <w:pPr>
        <w:pStyle w:val="TIT1"/>
        <w:spacing w:beforeLines="25" w:before="60" w:line="340" w:lineRule="atLeast"/>
        <w:ind w:left="365" w:hangingChars="145" w:hanging="365"/>
        <w:rPr>
          <w:spacing w:val="16"/>
          <w:sz w:val="22"/>
          <w:szCs w:val="22"/>
          <w:lang w:val="en-US"/>
        </w:rPr>
      </w:pPr>
      <w:r w:rsidRPr="00DF3BFB">
        <w:rPr>
          <w:spacing w:val="16"/>
          <w:sz w:val="22"/>
          <w:szCs w:val="22"/>
          <w:lang w:val="en-US"/>
        </w:rPr>
        <w:lastRenderedPageBreak/>
        <w:t>34</w:t>
      </w:r>
      <w:r w:rsidR="00EA3491" w:rsidRPr="00DF3BFB">
        <w:rPr>
          <w:rFonts w:hint="eastAsia"/>
          <w:spacing w:val="16"/>
          <w:sz w:val="22"/>
          <w:szCs w:val="22"/>
          <w:lang w:val="en-US"/>
        </w:rPr>
        <w:t>.</w:t>
      </w:r>
      <w:r w:rsidR="008C704B" w:rsidRPr="00DF3BFB">
        <w:rPr>
          <w:spacing w:val="16"/>
          <w:sz w:val="22"/>
          <w:szCs w:val="22"/>
          <w:lang w:val="en-US"/>
        </w:rPr>
        <w:tab/>
      </w:r>
      <w:r w:rsidR="00EA3491" w:rsidRPr="00DF3BFB">
        <w:rPr>
          <w:rFonts w:hint="eastAsia"/>
          <w:spacing w:val="16"/>
          <w:sz w:val="22"/>
          <w:szCs w:val="22"/>
          <w:lang w:val="en-US"/>
        </w:rPr>
        <w:t>下列是該國民眾為抗議政府施政，可採取的社會參與活動，何者最接近公民不服從所採取的行動手段？</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(A)</w:t>
      </w:r>
      <w:r w:rsidRPr="00DF3BFB">
        <w:rPr>
          <w:rFonts w:cs="新細明體" w:hint="eastAsia"/>
          <w:spacing w:val="16"/>
          <w:sz w:val="22"/>
          <w:szCs w:val="22"/>
        </w:rPr>
        <w:t>勞工選擇在家絕食靜坐的方式，表達抗議</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(B)</w:t>
      </w:r>
      <w:r w:rsidRPr="00DF3BFB">
        <w:rPr>
          <w:rFonts w:cs="新細明體" w:hint="eastAsia"/>
          <w:spacing w:val="16"/>
          <w:sz w:val="22"/>
          <w:szCs w:val="22"/>
        </w:rPr>
        <w:t>學者聯名媒體投書，以喚起社會大眾重視</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(C)</w:t>
      </w:r>
      <w:bookmarkStart w:id="0" w:name="_Hlk39405344"/>
      <w:r w:rsidRPr="00DF3BFB">
        <w:rPr>
          <w:rFonts w:cs="新細明體" w:hint="eastAsia"/>
          <w:spacing w:val="16"/>
          <w:sz w:val="22"/>
          <w:szCs w:val="22"/>
        </w:rPr>
        <w:t>學生在社群媒體發起運動，號召罷免總統</w:t>
      </w:r>
      <w:bookmarkEnd w:id="0"/>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(D)</w:t>
      </w:r>
      <w:r w:rsidRPr="00DF3BFB">
        <w:rPr>
          <w:rFonts w:cs="新細明體" w:hint="eastAsia"/>
          <w:spacing w:val="16"/>
          <w:sz w:val="22"/>
          <w:szCs w:val="22"/>
        </w:rPr>
        <w:t>網紅在網路</w:t>
      </w:r>
      <w:r w:rsidR="00836CDD" w:rsidRPr="00DF3BFB">
        <w:rPr>
          <w:rFonts w:cs="新細明體" w:hint="eastAsia"/>
          <w:spacing w:val="16"/>
          <w:sz w:val="22"/>
          <w:szCs w:val="22"/>
        </w:rPr>
        <w:t>串連集體</w:t>
      </w:r>
      <w:r w:rsidRPr="00DF3BFB">
        <w:rPr>
          <w:rFonts w:cs="新細明體" w:hint="eastAsia"/>
          <w:spacing w:val="16"/>
          <w:sz w:val="22"/>
          <w:szCs w:val="22"/>
        </w:rPr>
        <w:t>抗稅，抗議政府無能</w:t>
      </w:r>
    </w:p>
    <w:p w:rsidR="00EA3491" w:rsidRPr="00634E96" w:rsidRDefault="00836CDD" w:rsidP="001E4CEA">
      <w:pPr>
        <w:pStyle w:val="-"/>
      </w:pPr>
      <w:r>
        <w:rPr>
          <w:rFonts w:hint="eastAsia"/>
        </w:rPr>
        <w:t>35</w:t>
      </w:r>
      <w:r w:rsidR="00EA3491" w:rsidRPr="00634E96">
        <w:t>-</w:t>
      </w:r>
      <w:r w:rsidR="00EA3491" w:rsidRPr="00634E96">
        <w:rPr>
          <w:rFonts w:hint="eastAsia"/>
        </w:rPr>
        <w:t>36</w:t>
      </w:r>
      <w:r w:rsidR="00EA3491" w:rsidRPr="00634E96">
        <w:t>為題組</w:t>
      </w:r>
    </w:p>
    <w:p w:rsidR="00EA3491" w:rsidRPr="00DF3BFB" w:rsidRDefault="00EA3491" w:rsidP="00DF3BFB">
      <w:pPr>
        <w:pStyle w:val="AA"/>
        <w:spacing w:line="340" w:lineRule="atLeast"/>
        <w:ind w:left="360" w:firstLineChars="0" w:firstLine="0"/>
        <w:textAlignment w:val="baseline"/>
        <w:rPr>
          <w:rFonts w:cs="新細明體"/>
          <w:spacing w:val="16"/>
          <w:sz w:val="22"/>
          <w:szCs w:val="22"/>
        </w:rPr>
      </w:pPr>
      <w:r w:rsidRPr="00DF3BFB">
        <w:rPr>
          <w:rFonts w:cs="新細明體" w:hint="eastAsia"/>
          <w:spacing w:val="16"/>
          <w:sz w:val="22"/>
          <w:szCs w:val="22"/>
        </w:rPr>
        <w:t>某國將遺產及贈與稅由最高稅率</w:t>
      </w:r>
      <w:r w:rsidRPr="00DF3BFB">
        <w:rPr>
          <w:rFonts w:cs="新細明體" w:hint="eastAsia"/>
          <w:spacing w:val="16"/>
          <w:sz w:val="22"/>
          <w:szCs w:val="22"/>
        </w:rPr>
        <w:t>50%</w:t>
      </w:r>
      <w:r w:rsidRPr="00DF3BFB">
        <w:rPr>
          <w:rFonts w:cs="新細明體" w:hint="eastAsia"/>
          <w:spacing w:val="16"/>
          <w:sz w:val="22"/>
          <w:szCs w:val="22"/>
        </w:rPr>
        <w:t>調降為</w:t>
      </w:r>
      <w:r w:rsidRPr="00DF3BFB">
        <w:rPr>
          <w:rFonts w:cs="新細明體" w:hint="eastAsia"/>
          <w:spacing w:val="16"/>
          <w:sz w:val="22"/>
          <w:szCs w:val="22"/>
        </w:rPr>
        <w:t>10%</w:t>
      </w:r>
      <w:r w:rsidRPr="00DF3BFB">
        <w:rPr>
          <w:rFonts w:cs="新細明體" w:hint="eastAsia"/>
          <w:spacing w:val="16"/>
          <w:sz w:val="22"/>
          <w:szCs w:val="22"/>
        </w:rPr>
        <w:t>單一稅率，遺產稅免稅額由</w:t>
      </w:r>
      <w:r w:rsidRPr="00DF3BFB">
        <w:rPr>
          <w:rFonts w:cs="新細明體" w:hint="eastAsia"/>
          <w:spacing w:val="16"/>
          <w:sz w:val="22"/>
          <w:szCs w:val="22"/>
        </w:rPr>
        <w:t>779</w:t>
      </w:r>
      <w:r w:rsidRPr="00DF3BFB">
        <w:rPr>
          <w:rFonts w:cs="新細明體" w:hint="eastAsia"/>
          <w:spacing w:val="16"/>
          <w:sz w:val="22"/>
          <w:szCs w:val="22"/>
        </w:rPr>
        <w:t>萬元提高為</w:t>
      </w:r>
      <w:r w:rsidRPr="00DF3BFB">
        <w:rPr>
          <w:rFonts w:cs="新細明體" w:hint="eastAsia"/>
          <w:spacing w:val="16"/>
          <w:sz w:val="22"/>
          <w:szCs w:val="22"/>
        </w:rPr>
        <w:t>1,200</w:t>
      </w:r>
      <w:r w:rsidRPr="00DF3BFB">
        <w:rPr>
          <w:rFonts w:cs="新細明體" w:hint="eastAsia"/>
          <w:spacing w:val="16"/>
          <w:sz w:val="22"/>
          <w:szCs w:val="22"/>
        </w:rPr>
        <w:t>萬元，贈與稅免稅額由</w:t>
      </w:r>
      <w:r w:rsidRPr="00DF3BFB">
        <w:rPr>
          <w:rFonts w:cs="新細明體" w:hint="eastAsia"/>
          <w:spacing w:val="16"/>
          <w:sz w:val="22"/>
          <w:szCs w:val="22"/>
        </w:rPr>
        <w:t>111</w:t>
      </w:r>
      <w:r w:rsidRPr="00DF3BFB">
        <w:rPr>
          <w:rFonts w:cs="新細明體" w:hint="eastAsia"/>
          <w:spacing w:val="16"/>
          <w:sz w:val="22"/>
          <w:szCs w:val="22"/>
        </w:rPr>
        <w:t>萬元提高為</w:t>
      </w:r>
      <w:r w:rsidRPr="00DF3BFB">
        <w:rPr>
          <w:rFonts w:cs="新細明體" w:hint="eastAsia"/>
          <w:spacing w:val="16"/>
          <w:sz w:val="22"/>
          <w:szCs w:val="22"/>
        </w:rPr>
        <w:t>220</w:t>
      </w:r>
      <w:r w:rsidRPr="00DF3BFB">
        <w:rPr>
          <w:rFonts w:cs="新細明體" w:hint="eastAsia"/>
          <w:spacing w:val="16"/>
          <w:sz w:val="22"/>
          <w:szCs w:val="22"/>
        </w:rPr>
        <w:t>萬元。</w:t>
      </w:r>
    </w:p>
    <w:p w:rsidR="00EA3491" w:rsidRPr="00DF3BFB" w:rsidRDefault="00836CDD" w:rsidP="00DF3BFB">
      <w:pPr>
        <w:pStyle w:val="TIT1"/>
        <w:spacing w:beforeLines="25" w:before="60" w:line="340" w:lineRule="atLeast"/>
        <w:ind w:left="365" w:hangingChars="145" w:hanging="365"/>
        <w:rPr>
          <w:spacing w:val="16"/>
          <w:sz w:val="22"/>
          <w:szCs w:val="22"/>
          <w:lang w:val="en-US"/>
        </w:rPr>
      </w:pPr>
      <w:r w:rsidRPr="00DF3BFB">
        <w:rPr>
          <w:rFonts w:hint="eastAsia"/>
          <w:spacing w:val="16"/>
          <w:sz w:val="22"/>
          <w:szCs w:val="22"/>
          <w:lang w:val="en-US"/>
        </w:rPr>
        <w:t>35</w:t>
      </w:r>
      <w:r w:rsidR="00EA3491" w:rsidRPr="00DF3BFB">
        <w:rPr>
          <w:rFonts w:hint="eastAsia"/>
          <w:spacing w:val="16"/>
          <w:sz w:val="22"/>
          <w:szCs w:val="22"/>
          <w:lang w:val="en-US"/>
        </w:rPr>
        <w:t>.</w:t>
      </w:r>
      <w:r w:rsidR="008C704B" w:rsidRPr="00DF3BFB">
        <w:rPr>
          <w:spacing w:val="16"/>
          <w:sz w:val="22"/>
          <w:szCs w:val="22"/>
          <w:lang w:val="en-US"/>
        </w:rPr>
        <w:tab/>
      </w:r>
      <w:r w:rsidR="00EA3491" w:rsidRPr="00DF3BFB">
        <w:rPr>
          <w:rFonts w:hint="eastAsia"/>
          <w:spacing w:val="16"/>
          <w:sz w:val="22"/>
          <w:szCs w:val="22"/>
          <w:lang w:val="en-US"/>
        </w:rPr>
        <w:t>此項政策會為該國帶來很多改變，下列何者是</w:t>
      </w:r>
      <w:r w:rsidR="00EA3491" w:rsidRPr="00DF3BFB">
        <w:rPr>
          <w:rFonts w:hint="eastAsia"/>
          <w:b/>
          <w:spacing w:val="16"/>
          <w:sz w:val="22"/>
          <w:szCs w:val="22"/>
          <w:u w:val="single"/>
          <w:lang w:val="en-US"/>
        </w:rPr>
        <w:t>最不可能</w:t>
      </w:r>
      <w:r w:rsidR="00EA3491" w:rsidRPr="00DF3BFB">
        <w:rPr>
          <w:rFonts w:hint="eastAsia"/>
          <w:spacing w:val="16"/>
          <w:sz w:val="22"/>
          <w:szCs w:val="22"/>
          <w:lang w:val="en-US"/>
        </w:rPr>
        <w:t>的效果？</w:t>
      </w:r>
    </w:p>
    <w:p w:rsidR="006455D5" w:rsidRPr="00DF3BFB"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DF3BFB">
        <w:rPr>
          <w:rFonts w:cs="新細明體" w:hint="eastAsia"/>
          <w:spacing w:val="16"/>
          <w:sz w:val="22"/>
        </w:rPr>
        <w:t>(A)</w:t>
      </w:r>
      <w:r w:rsidRPr="00DF3BFB">
        <w:rPr>
          <w:rFonts w:cs="新細明體" w:hint="eastAsia"/>
          <w:spacing w:val="16"/>
          <w:sz w:val="22"/>
        </w:rPr>
        <w:t>政府財政支出增加</w:t>
      </w:r>
      <w:r w:rsidR="006455D5" w:rsidRPr="00DF3BFB">
        <w:rPr>
          <w:rFonts w:cs="新細明體"/>
          <w:spacing w:val="16"/>
          <w:sz w:val="22"/>
        </w:rPr>
        <w:tab/>
      </w:r>
      <w:r w:rsidRPr="00DF3BFB">
        <w:rPr>
          <w:rFonts w:cs="新細明體" w:hint="eastAsia"/>
          <w:spacing w:val="16"/>
          <w:sz w:val="22"/>
        </w:rPr>
        <w:t>(B)</w:t>
      </w:r>
      <w:r w:rsidRPr="00DF3BFB">
        <w:rPr>
          <w:rFonts w:cs="新細明體" w:hint="eastAsia"/>
          <w:spacing w:val="16"/>
          <w:sz w:val="22"/>
        </w:rPr>
        <w:t>房地產價格上漲</w:t>
      </w:r>
    </w:p>
    <w:p w:rsidR="00EA3491" w:rsidRPr="00DF3BFB"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6"/>
          <w:sz w:val="22"/>
        </w:rPr>
      </w:pPr>
      <w:r w:rsidRPr="00DF3BFB">
        <w:rPr>
          <w:rFonts w:cs="新細明體" w:hint="eastAsia"/>
          <w:spacing w:val="16"/>
          <w:sz w:val="22"/>
        </w:rPr>
        <w:t>(C)</w:t>
      </w:r>
      <w:r w:rsidRPr="00DF3BFB">
        <w:rPr>
          <w:rFonts w:cs="新細明體" w:hint="eastAsia"/>
          <w:spacing w:val="16"/>
          <w:sz w:val="22"/>
        </w:rPr>
        <w:t>資金流回該國</w:t>
      </w:r>
      <w:r w:rsidR="006455D5" w:rsidRPr="00DF3BFB">
        <w:rPr>
          <w:rFonts w:cs="新細明體"/>
          <w:spacing w:val="16"/>
          <w:sz w:val="22"/>
        </w:rPr>
        <w:tab/>
      </w:r>
      <w:r w:rsidRPr="00DF3BFB">
        <w:rPr>
          <w:rFonts w:cs="新細明體" w:hint="eastAsia"/>
          <w:spacing w:val="16"/>
          <w:sz w:val="22"/>
        </w:rPr>
        <w:t>(D)</w:t>
      </w:r>
      <w:r w:rsidRPr="00DF3BFB">
        <w:rPr>
          <w:rFonts w:cs="新細明體" w:hint="eastAsia"/>
          <w:spacing w:val="16"/>
          <w:sz w:val="22"/>
        </w:rPr>
        <w:t>股價指數上揚</w:t>
      </w:r>
    </w:p>
    <w:p w:rsidR="00EA3491" w:rsidRPr="00DF3BFB" w:rsidRDefault="00EA3491" w:rsidP="00DF3BFB">
      <w:pPr>
        <w:pStyle w:val="TIT1"/>
        <w:spacing w:beforeLines="25" w:before="60" w:line="340" w:lineRule="atLeast"/>
        <w:ind w:left="365" w:hangingChars="145" w:hanging="365"/>
        <w:rPr>
          <w:spacing w:val="16"/>
          <w:sz w:val="22"/>
          <w:szCs w:val="22"/>
          <w:lang w:val="en-US"/>
        </w:rPr>
      </w:pPr>
      <w:r w:rsidRPr="00DF3BFB">
        <w:rPr>
          <w:rFonts w:hint="eastAsia"/>
          <w:spacing w:val="16"/>
          <w:sz w:val="22"/>
          <w:szCs w:val="22"/>
          <w:lang w:val="en-US"/>
        </w:rPr>
        <w:t>36.</w:t>
      </w:r>
      <w:r w:rsidR="008C704B" w:rsidRPr="00DF3BFB">
        <w:rPr>
          <w:spacing w:val="16"/>
          <w:sz w:val="22"/>
          <w:szCs w:val="22"/>
          <w:lang w:val="en-US"/>
        </w:rPr>
        <w:tab/>
      </w:r>
      <w:r w:rsidRPr="00DF3BFB">
        <w:rPr>
          <w:rFonts w:hint="eastAsia"/>
          <w:spacing w:val="16"/>
          <w:sz w:val="22"/>
          <w:szCs w:val="22"/>
          <w:lang w:val="en-US"/>
        </w:rPr>
        <w:t>該國推動上述政策後，引發社運團體上街頭抗議政策不符公平正義。社運團體最可能基於下列何項理由進行抗議？</w:t>
      </w:r>
    </w:p>
    <w:p w:rsidR="009D31B7" w:rsidRDefault="00EA3491"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DF3BFB">
        <w:rPr>
          <w:rFonts w:cs="新細明體" w:hint="eastAsia"/>
          <w:spacing w:val="14"/>
          <w:sz w:val="22"/>
        </w:rPr>
        <w:t>(A)</w:t>
      </w:r>
      <w:r w:rsidRPr="00DF3BFB">
        <w:rPr>
          <w:rFonts w:cs="新細明體" w:hint="eastAsia"/>
          <w:spacing w:val="14"/>
          <w:sz w:val="22"/>
        </w:rPr>
        <w:t>社會聲望的不平等將因該政策而延續</w:t>
      </w:r>
    </w:p>
    <w:p w:rsidR="00EA3491" w:rsidRPr="00DF3BFB"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4"/>
          <w:sz w:val="22"/>
        </w:rPr>
      </w:pPr>
      <w:r w:rsidRPr="00DF3BFB">
        <w:rPr>
          <w:rFonts w:cs="新細明體" w:hint="eastAsia"/>
          <w:spacing w:val="14"/>
          <w:sz w:val="22"/>
        </w:rPr>
        <w:t>(B)</w:t>
      </w:r>
      <w:r w:rsidRPr="00DF3BFB">
        <w:rPr>
          <w:rFonts w:cs="新細明體" w:hint="eastAsia"/>
          <w:spacing w:val="14"/>
          <w:sz w:val="22"/>
        </w:rPr>
        <w:t>財團的文化資本將因該政策不斷增加</w:t>
      </w:r>
    </w:p>
    <w:p w:rsidR="009D31B7"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4"/>
          <w:sz w:val="22"/>
        </w:rPr>
      </w:pPr>
      <w:r w:rsidRPr="00DF3BFB">
        <w:rPr>
          <w:rFonts w:cs="新細明體" w:hint="eastAsia"/>
          <w:spacing w:val="14"/>
          <w:sz w:val="22"/>
        </w:rPr>
        <w:t>(C)</w:t>
      </w:r>
      <w:r w:rsidRPr="00DF3BFB">
        <w:rPr>
          <w:rFonts w:cs="新細明體" w:hint="eastAsia"/>
          <w:spacing w:val="14"/>
          <w:sz w:val="22"/>
        </w:rPr>
        <w:t>富人政治參與及權力將因該政策擴大</w:t>
      </w:r>
    </w:p>
    <w:p w:rsidR="00EA3491" w:rsidRPr="00DF3BFB" w:rsidRDefault="00EA3491" w:rsidP="00DF3BFB">
      <w:pPr>
        <w:pStyle w:val="AB"/>
        <w:widowControl w:val="0"/>
        <w:tabs>
          <w:tab w:val="clear" w:pos="4680"/>
          <w:tab w:val="left" w:pos="5040"/>
        </w:tabs>
        <w:snapToGrid w:val="0"/>
        <w:spacing w:line="340" w:lineRule="atLeast"/>
        <w:ind w:leftChars="0" w:left="369" w:firstLineChars="0" w:firstLine="0"/>
        <w:textAlignment w:val="baseline"/>
        <w:rPr>
          <w:rFonts w:cs="新細明體"/>
          <w:spacing w:val="14"/>
          <w:sz w:val="22"/>
        </w:rPr>
      </w:pPr>
      <w:r w:rsidRPr="00DF3BFB">
        <w:rPr>
          <w:rFonts w:cs="新細明體" w:hint="eastAsia"/>
          <w:spacing w:val="14"/>
          <w:sz w:val="22"/>
        </w:rPr>
        <w:t>(D)</w:t>
      </w:r>
      <w:r w:rsidRPr="00DF3BFB">
        <w:rPr>
          <w:rFonts w:cs="新細明體" w:hint="eastAsia"/>
          <w:spacing w:val="13"/>
          <w:sz w:val="22"/>
        </w:rPr>
        <w:t>經濟資源的不平等將因該政策而加劇</w:t>
      </w:r>
    </w:p>
    <w:p w:rsidR="00EA3491" w:rsidRPr="00634E96" w:rsidRDefault="00EA3491" w:rsidP="001E4CEA">
      <w:pPr>
        <w:pStyle w:val="-"/>
      </w:pPr>
      <w:r w:rsidRPr="00634E96">
        <w:rPr>
          <w:rFonts w:hint="eastAsia"/>
        </w:rPr>
        <w:t>37</w:t>
      </w:r>
      <w:r w:rsidRPr="00634E96">
        <w:t>-</w:t>
      </w:r>
      <w:r w:rsidRPr="00634E96">
        <w:rPr>
          <w:rFonts w:hint="eastAsia"/>
        </w:rPr>
        <w:t>38</w:t>
      </w:r>
      <w:r w:rsidRPr="00634E96">
        <w:t>為題組</w:t>
      </w:r>
    </w:p>
    <w:p w:rsidR="00EA3491" w:rsidRPr="00960356" w:rsidRDefault="00884224" w:rsidP="00DF3BFB">
      <w:pPr>
        <w:pStyle w:val="AA"/>
        <w:spacing w:line="340" w:lineRule="atLeast"/>
        <w:ind w:left="360" w:firstLineChars="0" w:firstLine="0"/>
        <w:textAlignment w:val="baseline"/>
        <w:rPr>
          <w:sz w:val="22"/>
          <w:szCs w:val="22"/>
        </w:rPr>
      </w:pPr>
      <w:r>
        <w:rPr>
          <w:rFonts w:cs="新細明體" w:hint="eastAsia"/>
          <w:spacing w:val="16"/>
          <w:sz w:val="22"/>
          <w:szCs w:val="22"/>
        </w:rPr>
        <w:t>強烈颱風過境導致災情，為避免</w:t>
      </w:r>
      <w:r w:rsidR="00EA3491" w:rsidRPr="00DF3BFB">
        <w:rPr>
          <w:rFonts w:cs="新細明體" w:hint="eastAsia"/>
          <w:spacing w:val="16"/>
          <w:sz w:val="22"/>
          <w:szCs w:val="22"/>
        </w:rPr>
        <w:t>人民在颱風天利用外送服務購買餐飲，造成餐飲業員工外送時的危險，某縣縣長出面召開記者會，當場宣布自即刻起，颱風天禁止餐飲外送，違反業者一律處以新</w:t>
      </w:r>
      <w:r w:rsidR="002554E1">
        <w:rPr>
          <w:rFonts w:cs="新細明體" w:hint="eastAsia"/>
          <w:spacing w:val="16"/>
          <w:sz w:val="22"/>
          <w:szCs w:val="22"/>
        </w:rPr>
        <w:t>臺</w:t>
      </w:r>
      <w:r w:rsidR="00EA3491" w:rsidRPr="00DF3BFB">
        <w:rPr>
          <w:rFonts w:cs="新細明體" w:hint="eastAsia"/>
          <w:spacing w:val="16"/>
          <w:sz w:val="22"/>
          <w:szCs w:val="22"/>
        </w:rPr>
        <w:t>幣三十萬元之罰鍰。此一作法引發網路上各種支持與反對的意見。</w:t>
      </w:r>
    </w:p>
    <w:p w:rsidR="00EA3491" w:rsidRPr="00DF3BFB" w:rsidRDefault="00EA3491" w:rsidP="00DF3BFB">
      <w:pPr>
        <w:pStyle w:val="TIT1"/>
        <w:spacing w:beforeLines="25" w:before="60" w:line="340" w:lineRule="atLeast"/>
        <w:ind w:left="365" w:hangingChars="145" w:hanging="365"/>
        <w:rPr>
          <w:spacing w:val="16"/>
          <w:sz w:val="22"/>
          <w:szCs w:val="22"/>
          <w:lang w:val="en-US"/>
        </w:rPr>
      </w:pPr>
      <w:r w:rsidRPr="00DF3BFB">
        <w:rPr>
          <w:rFonts w:hint="eastAsia"/>
          <w:spacing w:val="16"/>
          <w:sz w:val="22"/>
          <w:szCs w:val="22"/>
          <w:lang w:val="en-US"/>
        </w:rPr>
        <w:t>37.</w:t>
      </w:r>
      <w:r w:rsidR="0066347E" w:rsidRPr="00DF3BFB">
        <w:rPr>
          <w:spacing w:val="16"/>
          <w:sz w:val="22"/>
          <w:szCs w:val="22"/>
          <w:lang w:val="en-US"/>
        </w:rPr>
        <w:tab/>
      </w:r>
      <w:r w:rsidRPr="00DF3BFB">
        <w:rPr>
          <w:rFonts w:hint="eastAsia"/>
          <w:spacing w:val="14"/>
          <w:sz w:val="22"/>
          <w:szCs w:val="22"/>
          <w:lang w:val="en-US"/>
        </w:rPr>
        <w:t>下列為網路上對於該縣縣長命令之評論，依據憲政主義的法治原則來看，何者正確？</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(A)</w:t>
      </w:r>
      <w:r w:rsidRPr="00DF3BFB">
        <w:rPr>
          <w:rFonts w:cs="新細明體" w:hint="eastAsia"/>
          <w:spacing w:val="16"/>
          <w:sz w:val="22"/>
          <w:szCs w:val="22"/>
        </w:rPr>
        <w:t>縣長由人民選出，其命令效力與法律相當，遵守其命令符合法治要求</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(B)</w:t>
      </w:r>
      <w:r w:rsidRPr="00DF3BFB">
        <w:rPr>
          <w:rFonts w:cs="新細明體" w:hint="eastAsia"/>
          <w:spacing w:val="16"/>
          <w:sz w:val="22"/>
          <w:szCs w:val="22"/>
        </w:rPr>
        <w:t>縣長該命令必須有法律明確授權的依據，始不違反法律保留原則要求</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(C)</w:t>
      </w:r>
      <w:r w:rsidRPr="00DF3BFB">
        <w:rPr>
          <w:rFonts w:cs="新細明體" w:hint="eastAsia"/>
          <w:spacing w:val="16"/>
          <w:sz w:val="22"/>
          <w:szCs w:val="22"/>
        </w:rPr>
        <w:t>法治理念係以依循行政命令為最高準則，因此業者必須遵守縣長命令</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(D)</w:t>
      </w:r>
      <w:r w:rsidRPr="00DF3BFB">
        <w:rPr>
          <w:rFonts w:cs="新細明體" w:hint="eastAsia"/>
          <w:spacing w:val="16"/>
          <w:sz w:val="22"/>
          <w:szCs w:val="22"/>
        </w:rPr>
        <w:t>颱風天是否外送，屬餐廳與消費者之間的契約自由，國家不可以干涉</w:t>
      </w:r>
    </w:p>
    <w:p w:rsidR="00EA3491" w:rsidRPr="00555772" w:rsidRDefault="00EA3491" w:rsidP="00DF3BFB">
      <w:pPr>
        <w:pStyle w:val="TIT1"/>
        <w:spacing w:beforeLines="25" w:before="60" w:line="340" w:lineRule="atLeast"/>
        <w:ind w:left="365" w:hangingChars="145" w:hanging="365"/>
        <w:rPr>
          <w:spacing w:val="16"/>
          <w:sz w:val="22"/>
          <w:szCs w:val="22"/>
          <w:lang w:val="en-US"/>
        </w:rPr>
      </w:pPr>
      <w:r w:rsidRPr="00555772">
        <w:rPr>
          <w:rFonts w:hint="eastAsia"/>
          <w:spacing w:val="16"/>
          <w:sz w:val="22"/>
          <w:szCs w:val="22"/>
          <w:lang w:val="en-US"/>
        </w:rPr>
        <w:t>38.</w:t>
      </w:r>
      <w:r w:rsidR="00555772" w:rsidRPr="00DF3BFB">
        <w:rPr>
          <w:spacing w:val="16"/>
          <w:sz w:val="22"/>
          <w:szCs w:val="22"/>
          <w:lang w:val="en-US"/>
        </w:rPr>
        <w:tab/>
      </w:r>
      <w:r w:rsidRPr="00DF3BFB">
        <w:rPr>
          <w:rFonts w:hint="eastAsia"/>
          <w:spacing w:val="16"/>
          <w:sz w:val="22"/>
          <w:szCs w:val="22"/>
          <w:lang w:val="en-US"/>
        </w:rPr>
        <w:t>以經濟學的觀點而言，政府禁止颱風天餐飲外送對經濟福利的影響，下列敘述何者正確</w:t>
      </w:r>
      <w:r w:rsidR="00555772" w:rsidRPr="00DF3BFB">
        <w:rPr>
          <w:rFonts w:hint="eastAsia"/>
          <w:spacing w:val="16"/>
          <w:sz w:val="22"/>
          <w:szCs w:val="22"/>
          <w:lang w:val="en-US"/>
        </w:rPr>
        <w:t>？</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(A)</w:t>
      </w:r>
      <w:r w:rsidRPr="00DF3BFB">
        <w:rPr>
          <w:rFonts w:cs="新細明體" w:hint="eastAsia"/>
          <w:spacing w:val="16"/>
          <w:sz w:val="22"/>
          <w:szCs w:val="22"/>
        </w:rPr>
        <w:t>消費者剩餘下降，生產者剩餘上升，社會福祉下降</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(B)</w:t>
      </w:r>
      <w:r w:rsidRPr="00DF3BFB">
        <w:rPr>
          <w:rFonts w:cs="新細明體" w:hint="eastAsia"/>
          <w:spacing w:val="16"/>
          <w:sz w:val="22"/>
          <w:szCs w:val="22"/>
        </w:rPr>
        <w:t>消費者剩餘上升，生產者剩餘上升，社會福祉上升</w:t>
      </w:r>
    </w:p>
    <w:p w:rsidR="00EA3491" w:rsidRPr="00DF3BFB"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(C)</w:t>
      </w:r>
      <w:r w:rsidRPr="00DF3BFB">
        <w:rPr>
          <w:rFonts w:cs="新細明體" w:hint="eastAsia"/>
          <w:spacing w:val="16"/>
          <w:sz w:val="22"/>
          <w:szCs w:val="22"/>
        </w:rPr>
        <w:t>消費者剩餘上升，生產者剩餘下降，社會福祉上升</w:t>
      </w:r>
    </w:p>
    <w:p w:rsidR="00EA3491" w:rsidRDefault="00EA3491" w:rsidP="00DF3BFB">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DF3BFB">
        <w:rPr>
          <w:rFonts w:cs="新細明體" w:hint="eastAsia"/>
          <w:spacing w:val="16"/>
          <w:sz w:val="22"/>
          <w:szCs w:val="22"/>
        </w:rPr>
        <w:t>(D)</w:t>
      </w:r>
      <w:r w:rsidRPr="00DF3BFB">
        <w:rPr>
          <w:rFonts w:cs="新細明體" w:hint="eastAsia"/>
          <w:spacing w:val="16"/>
          <w:sz w:val="22"/>
          <w:szCs w:val="22"/>
        </w:rPr>
        <w:t>消費者剩餘下降，生產者剩餘下降，社會福祉下降</w:t>
      </w:r>
    </w:p>
    <w:p w:rsidR="00D917E2" w:rsidRPr="00634E96" w:rsidRDefault="00D917E2" w:rsidP="00CE1D37">
      <w:pPr>
        <w:pStyle w:val="ac"/>
      </w:pPr>
      <w:r w:rsidRPr="00634E96">
        <w:rPr>
          <w:rFonts w:hint="eastAsia"/>
        </w:rPr>
        <w:t>二</w:t>
      </w:r>
      <w:r w:rsidRPr="00634E96">
        <w:t>、多選題</w:t>
      </w:r>
      <w:r w:rsidR="002C50D5">
        <w:rPr>
          <w:rFonts w:hint="eastAsia"/>
        </w:rPr>
        <w:t>（</w:t>
      </w:r>
      <w:r w:rsidRPr="00634E96">
        <w:rPr>
          <w:rFonts w:hint="eastAsia"/>
        </w:rPr>
        <w:t>占</w:t>
      </w:r>
      <w:r w:rsidR="00724D4F">
        <w:t>24</w:t>
      </w:r>
      <w:r w:rsidRPr="00634E96">
        <w:rPr>
          <w:rFonts w:hint="eastAsia"/>
        </w:rPr>
        <w:t>分</w:t>
      </w:r>
      <w:r w:rsidR="002C50D5">
        <w:rPr>
          <w:rFonts w:hint="eastAsia"/>
        </w:rPr>
        <w:t>）</w:t>
      </w:r>
    </w:p>
    <w:p w:rsidR="00D917E2" w:rsidRPr="00D917E2" w:rsidRDefault="00D917E2" w:rsidP="008A2970">
      <w:pPr>
        <w:pStyle w:val="a6"/>
        <w:ind w:left="737" w:hanging="737"/>
      </w:pPr>
      <w:r w:rsidRPr="00D917E2">
        <w:t>說明：第</w:t>
      </w:r>
      <w:r w:rsidRPr="00D917E2">
        <w:t>39</w:t>
      </w:r>
      <w:r w:rsidRPr="00D917E2">
        <w:t>題至第</w:t>
      </w:r>
      <w:r w:rsidRPr="00D917E2">
        <w:t>50</w:t>
      </w:r>
      <w:r w:rsidRPr="00D917E2">
        <w:t>題，</w:t>
      </w:r>
      <w:r w:rsidRPr="00D917E2">
        <w:rPr>
          <w:rFonts w:hint="eastAsia"/>
        </w:rPr>
        <w:t>每題有</w:t>
      </w:r>
      <w:r w:rsidRPr="00D917E2">
        <w:rPr>
          <w:rFonts w:hint="eastAsia"/>
        </w:rPr>
        <w:t>5</w:t>
      </w:r>
      <w:r w:rsidRPr="00D917E2">
        <w:rPr>
          <w:rFonts w:hint="eastAsia"/>
        </w:rPr>
        <w:t>個選項，其中至少有一個是正確的選項，請將正確選項畫記在答案卡之「選擇題答案區」。各題之選項獨立判定，所有選項均</w:t>
      </w:r>
      <w:r w:rsidRPr="00D917E2">
        <w:t>答對</w:t>
      </w:r>
      <w:r w:rsidRPr="00D917E2">
        <w:rPr>
          <w:rFonts w:hint="eastAsia"/>
        </w:rPr>
        <w:t>者，得</w:t>
      </w:r>
      <w:r w:rsidRPr="00D917E2">
        <w:rPr>
          <w:rFonts w:hint="eastAsia"/>
        </w:rPr>
        <w:t>2</w:t>
      </w:r>
      <w:r w:rsidRPr="00D917E2">
        <w:rPr>
          <w:rFonts w:hint="eastAsia"/>
        </w:rPr>
        <w:t>分；答錯</w:t>
      </w:r>
      <w:r w:rsidRPr="00D917E2">
        <w:rPr>
          <w:rFonts w:hint="eastAsia"/>
        </w:rPr>
        <w:t>1</w:t>
      </w:r>
      <w:r w:rsidRPr="00D917E2">
        <w:rPr>
          <w:rFonts w:hint="eastAsia"/>
        </w:rPr>
        <w:t>個選項者，得</w:t>
      </w:r>
      <w:r w:rsidRPr="00D917E2">
        <w:t>1.2</w:t>
      </w:r>
      <w:r w:rsidRPr="00D917E2">
        <w:rPr>
          <w:rFonts w:hint="eastAsia"/>
        </w:rPr>
        <w:t>分；答錯</w:t>
      </w:r>
      <w:r w:rsidRPr="00D917E2">
        <w:rPr>
          <w:rFonts w:hint="eastAsia"/>
        </w:rPr>
        <w:t>2</w:t>
      </w:r>
      <w:r w:rsidRPr="00D917E2">
        <w:rPr>
          <w:rFonts w:hint="eastAsia"/>
        </w:rPr>
        <w:t>個選項者，得</w:t>
      </w:r>
      <w:r w:rsidRPr="00D917E2">
        <w:rPr>
          <w:rFonts w:hint="eastAsia"/>
        </w:rPr>
        <w:t>0.4</w:t>
      </w:r>
      <w:r w:rsidRPr="00D917E2">
        <w:rPr>
          <w:rFonts w:hint="eastAsia"/>
        </w:rPr>
        <w:t>分；答錯多於</w:t>
      </w:r>
      <w:r w:rsidRPr="00D917E2">
        <w:rPr>
          <w:rFonts w:hint="eastAsia"/>
        </w:rPr>
        <w:t>2</w:t>
      </w:r>
      <w:r w:rsidRPr="00D917E2">
        <w:rPr>
          <w:rFonts w:hint="eastAsia"/>
        </w:rPr>
        <w:t>個選項或所有選項均未作答者，該題以零分計算。</w:t>
      </w:r>
    </w:p>
    <w:p w:rsidR="00836CDD" w:rsidRPr="00DF3BFB" w:rsidRDefault="00D917E2" w:rsidP="00DF3BFB">
      <w:pPr>
        <w:pStyle w:val="TIT1"/>
        <w:spacing w:beforeLines="25" w:before="60" w:line="340" w:lineRule="atLeast"/>
        <w:ind w:left="365" w:hangingChars="145" w:hanging="365"/>
        <w:rPr>
          <w:spacing w:val="16"/>
          <w:sz w:val="22"/>
          <w:szCs w:val="22"/>
          <w:lang w:val="en-US"/>
        </w:rPr>
      </w:pPr>
      <w:r w:rsidRPr="00DF3BFB">
        <w:rPr>
          <w:spacing w:val="16"/>
          <w:sz w:val="22"/>
          <w:szCs w:val="22"/>
          <w:lang w:val="en-US"/>
        </w:rPr>
        <w:lastRenderedPageBreak/>
        <w:t>39</w:t>
      </w:r>
      <w:r w:rsidRPr="00DF3BFB">
        <w:rPr>
          <w:rFonts w:hint="eastAsia"/>
          <w:spacing w:val="16"/>
          <w:sz w:val="22"/>
          <w:szCs w:val="22"/>
          <w:lang w:val="en-US"/>
        </w:rPr>
        <w:t>.</w:t>
      </w:r>
      <w:r w:rsidR="005955AC" w:rsidRPr="00DF3BFB">
        <w:rPr>
          <w:spacing w:val="16"/>
          <w:sz w:val="22"/>
          <w:szCs w:val="22"/>
          <w:lang w:val="en-US"/>
        </w:rPr>
        <w:tab/>
      </w:r>
      <w:r w:rsidR="00836CDD" w:rsidRPr="009051EC">
        <w:rPr>
          <w:rFonts w:hint="eastAsia"/>
          <w:spacing w:val="12"/>
          <w:sz w:val="22"/>
          <w:szCs w:val="22"/>
          <w:lang w:val="en-US"/>
        </w:rPr>
        <w:t>民主國</w:t>
      </w:r>
      <w:r w:rsidR="00E72682">
        <w:rPr>
          <w:rFonts w:hint="eastAsia"/>
          <w:spacing w:val="12"/>
          <w:sz w:val="22"/>
          <w:szCs w:val="22"/>
          <w:lang w:val="en-US"/>
        </w:rPr>
        <w:t>家基於民意及慎重考量，在辦理投票、選舉或罷免公職人員時，會訂定</w:t>
      </w:r>
      <w:r w:rsidR="00836CDD" w:rsidRPr="009051EC">
        <w:rPr>
          <w:rFonts w:hint="eastAsia"/>
          <w:spacing w:val="12"/>
          <w:sz w:val="22"/>
          <w:szCs w:val="22"/>
          <w:lang w:val="en-US"/>
        </w:rPr>
        <w:t>票</w:t>
      </w:r>
      <w:r w:rsidR="00E72682">
        <w:rPr>
          <w:rFonts w:hint="eastAsia"/>
          <w:spacing w:val="12"/>
          <w:sz w:val="22"/>
          <w:szCs w:val="22"/>
          <w:lang w:val="en-US"/>
        </w:rPr>
        <w:t>數</w:t>
      </w:r>
      <w:r w:rsidR="00836CDD" w:rsidRPr="009051EC">
        <w:rPr>
          <w:rFonts w:hint="eastAsia"/>
          <w:spacing w:val="12"/>
          <w:sz w:val="22"/>
          <w:szCs w:val="22"/>
          <w:lang w:val="en-US"/>
        </w:rPr>
        <w:t>計算的門檻條件，即</w:t>
      </w:r>
      <w:r w:rsidR="00E72682">
        <w:rPr>
          <w:rFonts w:hint="eastAsia"/>
          <w:spacing w:val="12"/>
          <w:sz w:val="22"/>
          <w:szCs w:val="22"/>
          <w:lang w:val="en-US"/>
        </w:rPr>
        <w:t>得</w:t>
      </w:r>
      <w:r w:rsidR="00836CDD" w:rsidRPr="009051EC">
        <w:rPr>
          <w:rFonts w:hint="eastAsia"/>
          <w:spacing w:val="12"/>
          <w:sz w:val="22"/>
          <w:szCs w:val="22"/>
          <w:lang w:val="en-US"/>
        </w:rPr>
        <w:t>票</w:t>
      </w:r>
      <w:r w:rsidR="00BE6456">
        <w:rPr>
          <w:rFonts w:hint="eastAsia"/>
          <w:spacing w:val="12"/>
          <w:sz w:val="22"/>
          <w:szCs w:val="22"/>
          <w:lang w:val="en-US"/>
        </w:rPr>
        <w:t>數或投票率</w:t>
      </w:r>
      <w:r w:rsidR="00836CDD" w:rsidRPr="009051EC">
        <w:rPr>
          <w:rFonts w:hint="eastAsia"/>
          <w:spacing w:val="12"/>
          <w:sz w:val="22"/>
          <w:szCs w:val="22"/>
          <w:lang w:val="en-US"/>
        </w:rPr>
        <w:t>必須達一定門檻後，投票才能獲得通過，或順利選出、罷免公職人員</w:t>
      </w:r>
      <w:r w:rsidR="00E72682">
        <w:rPr>
          <w:rFonts w:hint="eastAsia"/>
          <w:spacing w:val="12"/>
          <w:sz w:val="22"/>
          <w:szCs w:val="22"/>
          <w:lang w:val="en-US"/>
        </w:rPr>
        <w:t>。</w:t>
      </w:r>
      <w:r w:rsidR="00836CDD" w:rsidRPr="009051EC">
        <w:rPr>
          <w:spacing w:val="12"/>
          <w:sz w:val="22"/>
          <w:szCs w:val="22"/>
          <w:lang w:val="en-US"/>
        </w:rPr>
        <w:t>依據我國目前相關法律的規定，下列哪些投票活動設有</w:t>
      </w:r>
      <w:r w:rsidR="00836CDD" w:rsidRPr="009051EC">
        <w:rPr>
          <w:rFonts w:hint="eastAsia"/>
          <w:spacing w:val="12"/>
          <w:sz w:val="22"/>
          <w:szCs w:val="22"/>
          <w:lang w:val="en-US"/>
        </w:rPr>
        <w:t>此類的</w:t>
      </w:r>
      <w:r w:rsidR="00836CDD" w:rsidRPr="009051EC">
        <w:rPr>
          <w:spacing w:val="12"/>
          <w:sz w:val="22"/>
          <w:szCs w:val="22"/>
          <w:lang w:val="en-US"/>
        </w:rPr>
        <w:t>門檻</w:t>
      </w:r>
      <w:r w:rsidR="00836CDD" w:rsidRPr="009051EC">
        <w:rPr>
          <w:rFonts w:hint="eastAsia"/>
          <w:spacing w:val="12"/>
          <w:sz w:val="22"/>
          <w:szCs w:val="22"/>
          <w:lang w:val="en-US"/>
        </w:rPr>
        <w:t>條件？</w:t>
      </w:r>
    </w:p>
    <w:p w:rsidR="00AF4B48" w:rsidRDefault="005955AC"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AF4B48">
        <w:rPr>
          <w:rFonts w:cs="新細明體"/>
          <w:spacing w:val="14"/>
          <w:sz w:val="22"/>
        </w:rPr>
        <w:t>(A)</w:t>
      </w:r>
      <w:r w:rsidR="00BE6456" w:rsidRPr="00AF4B48">
        <w:rPr>
          <w:rFonts w:cs="新細明體" w:hint="eastAsia"/>
          <w:spacing w:val="14"/>
          <w:sz w:val="22"/>
        </w:rPr>
        <w:t>候選人兩組以上之</w:t>
      </w:r>
      <w:r w:rsidR="00D917E2" w:rsidRPr="00AF4B48">
        <w:rPr>
          <w:rFonts w:cs="新細明體"/>
          <w:spacing w:val="14"/>
          <w:sz w:val="22"/>
        </w:rPr>
        <w:t>總統、副總統</w:t>
      </w:r>
      <w:r w:rsidR="00BE6456" w:rsidRPr="00AF4B48">
        <w:rPr>
          <w:rFonts w:cs="新細明體" w:hint="eastAsia"/>
          <w:spacing w:val="14"/>
          <w:sz w:val="22"/>
        </w:rPr>
        <w:t>選舉</w:t>
      </w:r>
      <w:r w:rsidRPr="00AF4B48">
        <w:rPr>
          <w:rFonts w:cs="新細明體"/>
          <w:spacing w:val="14"/>
          <w:sz w:val="22"/>
        </w:rPr>
        <w:tab/>
        <w:t>(B)</w:t>
      </w:r>
      <w:r w:rsidR="00D917E2" w:rsidRPr="00AF4B48">
        <w:rPr>
          <w:rFonts w:cs="新細明體"/>
          <w:spacing w:val="14"/>
          <w:sz w:val="22"/>
        </w:rPr>
        <w:t>總統、副總統</w:t>
      </w:r>
      <w:r w:rsidR="00BE6456" w:rsidRPr="00AF4B48">
        <w:rPr>
          <w:rFonts w:cs="新細明體" w:hint="eastAsia"/>
          <w:spacing w:val="14"/>
          <w:sz w:val="22"/>
        </w:rPr>
        <w:t>之</w:t>
      </w:r>
      <w:r w:rsidR="00BE6456" w:rsidRPr="00AF4B48">
        <w:rPr>
          <w:rFonts w:cs="新細明體"/>
          <w:spacing w:val="14"/>
          <w:sz w:val="22"/>
        </w:rPr>
        <w:t>罷免</w:t>
      </w:r>
    </w:p>
    <w:p w:rsidR="00AF4B48" w:rsidRDefault="005955AC"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AF4B48">
        <w:rPr>
          <w:rFonts w:cs="新細明體"/>
          <w:spacing w:val="14"/>
          <w:sz w:val="22"/>
        </w:rPr>
        <w:t>(C)</w:t>
      </w:r>
      <w:r w:rsidR="00BE6456" w:rsidRPr="00AF4B48">
        <w:rPr>
          <w:rFonts w:cs="新細明體" w:hint="eastAsia"/>
          <w:spacing w:val="14"/>
          <w:sz w:val="22"/>
        </w:rPr>
        <w:t>候選人兩名以上之</w:t>
      </w:r>
      <w:r w:rsidR="00D917E2" w:rsidRPr="00AF4B48">
        <w:rPr>
          <w:rFonts w:cs="新細明體"/>
          <w:spacing w:val="14"/>
          <w:sz w:val="22"/>
        </w:rPr>
        <w:t>區域立法委員</w:t>
      </w:r>
      <w:r w:rsidR="00BE6456" w:rsidRPr="00AF4B48">
        <w:rPr>
          <w:rFonts w:cs="新細明體" w:hint="eastAsia"/>
          <w:spacing w:val="14"/>
          <w:sz w:val="22"/>
        </w:rPr>
        <w:t>選舉</w:t>
      </w:r>
      <w:r w:rsidR="00AF4B48" w:rsidRPr="00AF4B48">
        <w:rPr>
          <w:rFonts w:cs="新細明體"/>
          <w:spacing w:val="14"/>
          <w:sz w:val="22"/>
        </w:rPr>
        <w:tab/>
      </w:r>
      <w:r w:rsidRPr="00AF4B48">
        <w:rPr>
          <w:rFonts w:cs="新細明體"/>
          <w:spacing w:val="14"/>
          <w:sz w:val="22"/>
        </w:rPr>
        <w:t>(D)</w:t>
      </w:r>
      <w:r w:rsidR="00D917E2" w:rsidRPr="00AF4B48">
        <w:rPr>
          <w:rFonts w:cs="新細明體"/>
          <w:spacing w:val="14"/>
          <w:sz w:val="22"/>
        </w:rPr>
        <w:t>區域立法委員</w:t>
      </w:r>
      <w:r w:rsidR="00BE6456" w:rsidRPr="00AF4B48">
        <w:rPr>
          <w:rFonts w:cs="新細明體" w:hint="eastAsia"/>
          <w:spacing w:val="14"/>
          <w:sz w:val="22"/>
        </w:rPr>
        <w:t>之</w:t>
      </w:r>
      <w:r w:rsidR="00BE6456" w:rsidRPr="00AF4B48">
        <w:rPr>
          <w:rFonts w:cs="新細明體"/>
          <w:spacing w:val="14"/>
          <w:sz w:val="22"/>
        </w:rPr>
        <w:t>罷免</w:t>
      </w:r>
    </w:p>
    <w:p w:rsidR="00D917E2" w:rsidRPr="00AF4B48" w:rsidRDefault="005955AC"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AF4B48">
        <w:rPr>
          <w:rFonts w:cs="新細明體"/>
          <w:spacing w:val="14"/>
          <w:sz w:val="22"/>
        </w:rPr>
        <w:t>(E)</w:t>
      </w:r>
      <w:r w:rsidR="00D917E2" w:rsidRPr="00AF4B48">
        <w:rPr>
          <w:rFonts w:cs="新細明體"/>
          <w:spacing w:val="14"/>
          <w:sz w:val="22"/>
        </w:rPr>
        <w:t>全國性</w:t>
      </w:r>
      <w:r w:rsidR="00D917E2" w:rsidRPr="00AF4B48">
        <w:rPr>
          <w:rFonts w:cs="新細明體" w:hint="eastAsia"/>
          <w:spacing w:val="14"/>
          <w:sz w:val="22"/>
        </w:rPr>
        <w:t>的</w:t>
      </w:r>
      <w:r w:rsidR="00D917E2" w:rsidRPr="00AF4B48">
        <w:rPr>
          <w:rFonts w:cs="新細明體"/>
          <w:spacing w:val="14"/>
          <w:sz w:val="22"/>
        </w:rPr>
        <w:t>公民投票</w:t>
      </w:r>
    </w:p>
    <w:p w:rsidR="00D917E2" w:rsidRPr="009051EC" w:rsidRDefault="00D917E2" w:rsidP="009051EC">
      <w:pPr>
        <w:pStyle w:val="TIT1"/>
        <w:spacing w:beforeLines="25" w:before="60" w:line="340" w:lineRule="atLeast"/>
        <w:ind w:left="365" w:hangingChars="145" w:hanging="365"/>
        <w:rPr>
          <w:spacing w:val="16"/>
          <w:sz w:val="22"/>
          <w:szCs w:val="22"/>
          <w:lang w:val="en-US"/>
        </w:rPr>
      </w:pPr>
      <w:r w:rsidRPr="009051EC">
        <w:rPr>
          <w:spacing w:val="16"/>
          <w:sz w:val="22"/>
          <w:szCs w:val="22"/>
          <w:lang w:val="en-US"/>
        </w:rPr>
        <w:t>40</w:t>
      </w:r>
      <w:r w:rsidRPr="009051EC">
        <w:rPr>
          <w:rFonts w:hint="eastAsia"/>
          <w:spacing w:val="16"/>
          <w:sz w:val="22"/>
          <w:szCs w:val="22"/>
          <w:lang w:val="en-US"/>
        </w:rPr>
        <w:t>.</w:t>
      </w:r>
      <w:r w:rsidR="005955AC" w:rsidRPr="009051EC">
        <w:rPr>
          <w:spacing w:val="16"/>
          <w:sz w:val="22"/>
          <w:szCs w:val="22"/>
          <w:lang w:val="en-US"/>
        </w:rPr>
        <w:tab/>
      </w:r>
      <w:r w:rsidRPr="009051EC">
        <w:rPr>
          <w:spacing w:val="16"/>
          <w:sz w:val="22"/>
          <w:szCs w:val="22"/>
          <w:lang w:val="en-US"/>
        </w:rPr>
        <w:t>根據新聞報導，我國的執政黨準備啟動憲政改革工程，社會開始廣泛討論各項議題</w:t>
      </w:r>
      <w:r w:rsidRPr="009051EC">
        <w:rPr>
          <w:rFonts w:hint="eastAsia"/>
          <w:spacing w:val="16"/>
          <w:sz w:val="22"/>
          <w:szCs w:val="22"/>
          <w:lang w:val="en-US"/>
        </w:rPr>
        <w:t>，然而，有些議題不需要</w:t>
      </w:r>
      <w:r w:rsidR="00BE6456" w:rsidRPr="009051EC">
        <w:rPr>
          <w:rFonts w:hint="eastAsia"/>
          <w:spacing w:val="16"/>
          <w:sz w:val="22"/>
          <w:szCs w:val="22"/>
          <w:lang w:val="en-US"/>
        </w:rPr>
        <w:t>修改憲法</w:t>
      </w:r>
      <w:r w:rsidRPr="009051EC">
        <w:rPr>
          <w:rFonts w:hint="eastAsia"/>
          <w:spacing w:val="16"/>
          <w:sz w:val="22"/>
          <w:szCs w:val="22"/>
          <w:lang w:val="en-US"/>
        </w:rPr>
        <w:t>就可改革，但有些重大問題需要經過</w:t>
      </w:r>
      <w:r w:rsidR="00BE6456" w:rsidRPr="009051EC">
        <w:rPr>
          <w:rFonts w:hint="eastAsia"/>
          <w:spacing w:val="16"/>
          <w:sz w:val="22"/>
          <w:szCs w:val="22"/>
          <w:lang w:val="en-US"/>
        </w:rPr>
        <w:t>修憲</w:t>
      </w:r>
      <w:r w:rsidRPr="009051EC">
        <w:rPr>
          <w:rFonts w:hint="eastAsia"/>
          <w:spacing w:val="16"/>
          <w:sz w:val="22"/>
          <w:szCs w:val="22"/>
          <w:lang w:val="en-US"/>
        </w:rPr>
        <w:t>才能處理。請問</w:t>
      </w:r>
      <w:r w:rsidRPr="009051EC">
        <w:rPr>
          <w:spacing w:val="16"/>
          <w:sz w:val="22"/>
          <w:szCs w:val="22"/>
          <w:lang w:val="en-US"/>
        </w:rPr>
        <w:t>下列哪些改革</w:t>
      </w:r>
      <w:r w:rsidRPr="009051EC">
        <w:rPr>
          <w:rFonts w:hint="eastAsia"/>
          <w:spacing w:val="16"/>
          <w:sz w:val="22"/>
          <w:szCs w:val="22"/>
          <w:lang w:val="en-US"/>
        </w:rPr>
        <w:t>主張</w:t>
      </w:r>
      <w:r w:rsidRPr="009051EC">
        <w:rPr>
          <w:spacing w:val="16"/>
          <w:sz w:val="22"/>
          <w:szCs w:val="22"/>
          <w:lang w:val="en-US"/>
        </w:rPr>
        <w:t>必須透過修憲才能完成？</w:t>
      </w:r>
    </w:p>
    <w:p w:rsidR="00AF4B48" w:rsidRDefault="00D917E2"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AF4B48">
        <w:rPr>
          <w:rFonts w:cs="新細明體"/>
          <w:spacing w:val="14"/>
          <w:sz w:val="22"/>
        </w:rPr>
        <w:t>(A)</w:t>
      </w:r>
      <w:r w:rsidRPr="00AF4B48">
        <w:rPr>
          <w:rFonts w:cs="新細明體"/>
          <w:spacing w:val="14"/>
          <w:sz w:val="22"/>
        </w:rPr>
        <w:t>降低</w:t>
      </w:r>
      <w:r w:rsidR="00836CDD" w:rsidRPr="00AF4B48">
        <w:rPr>
          <w:rFonts w:cs="新細明體" w:hint="eastAsia"/>
          <w:spacing w:val="14"/>
          <w:sz w:val="22"/>
        </w:rPr>
        <w:t>國民</w:t>
      </w:r>
      <w:r w:rsidRPr="00AF4B48">
        <w:rPr>
          <w:rFonts w:cs="新細明體" w:hint="eastAsia"/>
          <w:spacing w:val="14"/>
          <w:sz w:val="22"/>
        </w:rPr>
        <w:t>選</w:t>
      </w:r>
      <w:r w:rsidR="00836CDD" w:rsidRPr="00AF4B48">
        <w:rPr>
          <w:rFonts w:cs="新細明體" w:hint="eastAsia"/>
          <w:spacing w:val="14"/>
          <w:sz w:val="22"/>
        </w:rPr>
        <w:t>舉年齡</w:t>
      </w:r>
      <w:r w:rsidR="005955AC" w:rsidRPr="00AF4B48">
        <w:rPr>
          <w:rFonts w:cs="新細明體"/>
          <w:spacing w:val="14"/>
          <w:sz w:val="22"/>
        </w:rPr>
        <w:tab/>
      </w:r>
      <w:r w:rsidRPr="00AF4B48">
        <w:rPr>
          <w:rFonts w:cs="新細明體"/>
          <w:spacing w:val="14"/>
          <w:sz w:val="22"/>
        </w:rPr>
        <w:t>(B)</w:t>
      </w:r>
      <w:r w:rsidRPr="00AF4B48">
        <w:rPr>
          <w:rFonts w:cs="新細明體"/>
          <w:spacing w:val="14"/>
          <w:sz w:val="22"/>
        </w:rPr>
        <w:t>調降個人所得稅率</w:t>
      </w:r>
    </w:p>
    <w:p w:rsidR="00AF4B48" w:rsidRDefault="00D917E2"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AF4B48">
        <w:rPr>
          <w:rFonts w:cs="新細明體"/>
          <w:spacing w:val="14"/>
          <w:sz w:val="22"/>
        </w:rPr>
        <w:t>(C)</w:t>
      </w:r>
      <w:r w:rsidRPr="00AF4B48">
        <w:rPr>
          <w:rFonts w:cs="新細明體"/>
          <w:spacing w:val="14"/>
          <w:sz w:val="22"/>
        </w:rPr>
        <w:t>增加立</w:t>
      </w:r>
      <w:r w:rsidRPr="00AF4B48">
        <w:rPr>
          <w:rFonts w:cs="新細明體" w:hint="eastAsia"/>
          <w:spacing w:val="14"/>
          <w:sz w:val="22"/>
        </w:rPr>
        <w:t>法</w:t>
      </w:r>
      <w:r w:rsidRPr="00AF4B48">
        <w:rPr>
          <w:rFonts w:cs="新細明體"/>
          <w:spacing w:val="14"/>
          <w:sz w:val="22"/>
        </w:rPr>
        <w:t>委</w:t>
      </w:r>
      <w:r w:rsidRPr="00AF4B48">
        <w:rPr>
          <w:rFonts w:cs="新細明體" w:hint="eastAsia"/>
          <w:spacing w:val="14"/>
          <w:sz w:val="22"/>
        </w:rPr>
        <w:t>員</w:t>
      </w:r>
      <w:r w:rsidRPr="00AF4B48">
        <w:rPr>
          <w:rFonts w:cs="新細明體"/>
          <w:spacing w:val="14"/>
          <w:sz w:val="22"/>
        </w:rPr>
        <w:t>席次</w:t>
      </w:r>
      <w:r w:rsidR="00AF4B48">
        <w:rPr>
          <w:rFonts w:cs="新細明體"/>
          <w:spacing w:val="14"/>
          <w:sz w:val="22"/>
        </w:rPr>
        <w:tab/>
      </w:r>
      <w:r w:rsidRPr="00AF4B48">
        <w:rPr>
          <w:rFonts w:cs="新細明體"/>
          <w:spacing w:val="14"/>
          <w:sz w:val="22"/>
        </w:rPr>
        <w:t>(D)</w:t>
      </w:r>
      <w:r w:rsidRPr="00AF4B48">
        <w:rPr>
          <w:rFonts w:cs="新細明體"/>
          <w:spacing w:val="14"/>
          <w:sz w:val="22"/>
        </w:rPr>
        <w:t>縣市升格為直轄市</w:t>
      </w:r>
    </w:p>
    <w:p w:rsidR="00D917E2" w:rsidRPr="009051EC" w:rsidRDefault="00D917E2" w:rsidP="00AF4B48">
      <w:pPr>
        <w:pStyle w:val="AB"/>
        <w:widowControl w:val="0"/>
        <w:tabs>
          <w:tab w:val="clear" w:pos="4680"/>
          <w:tab w:val="left" w:pos="4792"/>
        </w:tabs>
        <w:snapToGrid w:val="0"/>
        <w:spacing w:line="340" w:lineRule="atLeast"/>
        <w:ind w:leftChars="0" w:left="369" w:firstLineChars="0" w:firstLine="0"/>
        <w:textAlignment w:val="baseline"/>
        <w:rPr>
          <w:rFonts w:cs="新細明體"/>
          <w:spacing w:val="14"/>
          <w:sz w:val="22"/>
        </w:rPr>
      </w:pPr>
      <w:r w:rsidRPr="00AF4B48">
        <w:rPr>
          <w:rFonts w:cs="新細明體"/>
          <w:spacing w:val="14"/>
          <w:sz w:val="22"/>
        </w:rPr>
        <w:t>(E)</w:t>
      </w:r>
      <w:r w:rsidRPr="00AF4B48">
        <w:rPr>
          <w:rFonts w:cs="新細明體" w:hint="eastAsia"/>
          <w:spacing w:val="14"/>
          <w:sz w:val="22"/>
        </w:rPr>
        <w:t>廢除刑法上的死刑</w:t>
      </w:r>
    </w:p>
    <w:p w:rsidR="00D917E2" w:rsidRPr="009051EC" w:rsidRDefault="00D917E2" w:rsidP="009051EC">
      <w:pPr>
        <w:pStyle w:val="TIT1"/>
        <w:spacing w:beforeLines="25" w:before="60" w:line="340" w:lineRule="atLeast"/>
        <w:ind w:left="365" w:hangingChars="145" w:hanging="365"/>
        <w:rPr>
          <w:spacing w:val="16"/>
          <w:sz w:val="22"/>
          <w:szCs w:val="22"/>
          <w:lang w:val="en-US"/>
        </w:rPr>
      </w:pPr>
      <w:r w:rsidRPr="009051EC">
        <w:rPr>
          <w:rFonts w:hint="eastAsia"/>
          <w:spacing w:val="16"/>
          <w:sz w:val="22"/>
          <w:szCs w:val="22"/>
          <w:lang w:val="en-US"/>
        </w:rPr>
        <w:t>41.</w:t>
      </w:r>
      <w:r w:rsidR="005955AC" w:rsidRPr="009051EC">
        <w:rPr>
          <w:spacing w:val="16"/>
          <w:sz w:val="22"/>
          <w:szCs w:val="22"/>
          <w:lang w:val="en-US"/>
        </w:rPr>
        <w:tab/>
      </w:r>
      <w:r w:rsidRPr="009051EC">
        <w:rPr>
          <w:rFonts w:hint="eastAsia"/>
          <w:spacing w:val="16"/>
          <w:sz w:val="22"/>
          <w:szCs w:val="22"/>
          <w:lang w:val="en-US"/>
        </w:rPr>
        <w:t>十五歲的甲因為殺人罪被捕，依據我國刑法與少年事件處理法來看，下列哪些敘述符合現行法律規定？</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(A)</w:t>
      </w:r>
      <w:r w:rsidRPr="009051EC">
        <w:rPr>
          <w:rFonts w:cs="新細明體" w:hint="eastAsia"/>
          <w:spacing w:val="16"/>
          <w:sz w:val="22"/>
          <w:szCs w:val="22"/>
        </w:rPr>
        <w:t>甲殺人屬於違反刑罰規定的行為，這種行為被稱為少年虞犯行為</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(B)</w:t>
      </w:r>
      <w:r w:rsidRPr="009051EC">
        <w:rPr>
          <w:rFonts w:cs="新細明體" w:hint="eastAsia"/>
          <w:spacing w:val="16"/>
          <w:sz w:val="22"/>
          <w:szCs w:val="22"/>
        </w:rPr>
        <w:t>甲殺人屬於違反刑罰規定的行為，因此不能適用少年事件處理法</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(C)</w:t>
      </w:r>
      <w:r w:rsidRPr="009051EC">
        <w:rPr>
          <w:rFonts w:cs="新細明體" w:hint="eastAsia"/>
          <w:spacing w:val="16"/>
          <w:sz w:val="22"/>
          <w:szCs w:val="22"/>
        </w:rPr>
        <w:t>由於甲未滿十八歲，因此即使因殺人被判有罪，也可以減輕其刑</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(D)</w:t>
      </w:r>
      <w:r w:rsidRPr="009051EC">
        <w:rPr>
          <w:rFonts w:cs="新細明體" w:hint="eastAsia"/>
          <w:spacing w:val="16"/>
          <w:sz w:val="22"/>
          <w:szCs w:val="22"/>
        </w:rPr>
        <w:t>由於甲未滿十八歲，</w:t>
      </w:r>
      <w:r w:rsidR="00836CDD" w:rsidRPr="009051EC">
        <w:rPr>
          <w:rFonts w:cs="新細明體" w:hint="eastAsia"/>
          <w:spacing w:val="16"/>
          <w:sz w:val="22"/>
          <w:szCs w:val="22"/>
        </w:rPr>
        <w:t>如因殺人罪而被判有期徒刑，應入矯正學校執行</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(E)</w:t>
      </w:r>
      <w:r w:rsidRPr="009051EC">
        <w:rPr>
          <w:rFonts w:cs="新細明體" w:hint="eastAsia"/>
          <w:spacing w:val="16"/>
          <w:sz w:val="22"/>
          <w:szCs w:val="22"/>
        </w:rPr>
        <w:t>由於甲未滿十八歲，因此不能將他交付保護管束，但得施以感化教育</w:t>
      </w:r>
    </w:p>
    <w:p w:rsidR="00D917E2" w:rsidRPr="009051EC" w:rsidRDefault="00D917E2" w:rsidP="009051EC">
      <w:pPr>
        <w:pStyle w:val="TIT1"/>
        <w:spacing w:beforeLines="25" w:before="60" w:line="340" w:lineRule="atLeast"/>
        <w:ind w:left="365" w:hangingChars="145" w:hanging="365"/>
        <w:rPr>
          <w:spacing w:val="16"/>
          <w:sz w:val="22"/>
          <w:szCs w:val="22"/>
          <w:lang w:val="en-US"/>
        </w:rPr>
      </w:pPr>
      <w:r w:rsidRPr="009051EC">
        <w:rPr>
          <w:rFonts w:hint="eastAsia"/>
          <w:spacing w:val="16"/>
          <w:sz w:val="22"/>
          <w:szCs w:val="22"/>
          <w:lang w:val="en-US"/>
        </w:rPr>
        <w:t>42.</w:t>
      </w:r>
      <w:r w:rsidR="0071157B" w:rsidRPr="009051EC">
        <w:rPr>
          <w:spacing w:val="16"/>
          <w:sz w:val="22"/>
          <w:szCs w:val="22"/>
          <w:lang w:val="en-US"/>
        </w:rPr>
        <w:tab/>
      </w:r>
      <w:r w:rsidRPr="009051EC">
        <w:rPr>
          <w:rFonts w:hint="eastAsia"/>
          <w:spacing w:val="16"/>
          <w:sz w:val="22"/>
          <w:szCs w:val="22"/>
          <w:lang w:val="en-US"/>
        </w:rPr>
        <w:t>甲走路時不小心撞到乙，造成乙跌倒受傷，甲需賠償乙因此而需支付之醫療費用。甲此一賠償責任，與下列哪些民事責任的請求權基礎最為接近？</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(A)</w:t>
      </w:r>
      <w:r w:rsidRPr="009051EC">
        <w:rPr>
          <w:rFonts w:cs="新細明體" w:hint="eastAsia"/>
          <w:spacing w:val="16"/>
          <w:sz w:val="22"/>
          <w:szCs w:val="22"/>
        </w:rPr>
        <w:t>因疏忽撞到同學，導致該同學的筆電掉落地面損壞，須賠償修理費</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(B)</w:t>
      </w:r>
      <w:r w:rsidRPr="009051EC">
        <w:rPr>
          <w:rFonts w:cs="新細明體" w:hint="eastAsia"/>
          <w:spacing w:val="16"/>
          <w:sz w:val="22"/>
          <w:szCs w:val="22"/>
        </w:rPr>
        <w:t>承租套房，但逾期遲未支付房租，房東因此要求房客必須支付房租</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(C)</w:t>
      </w:r>
      <w:r w:rsidRPr="009051EC">
        <w:rPr>
          <w:rFonts w:cs="新細明體" w:hint="eastAsia"/>
          <w:spacing w:val="16"/>
          <w:sz w:val="22"/>
          <w:szCs w:val="22"/>
        </w:rPr>
        <w:t>霸凌同學，造成同學身心受創而無法上學</w:t>
      </w:r>
      <w:r w:rsidR="00884224">
        <w:rPr>
          <w:rFonts w:cs="新細明體" w:hint="eastAsia"/>
          <w:spacing w:val="16"/>
          <w:sz w:val="22"/>
          <w:szCs w:val="22"/>
        </w:rPr>
        <w:t>，</w:t>
      </w:r>
      <w:r w:rsidRPr="009051EC">
        <w:rPr>
          <w:rFonts w:cs="新細明體" w:hint="eastAsia"/>
          <w:spacing w:val="16"/>
          <w:sz w:val="22"/>
          <w:szCs w:val="22"/>
        </w:rPr>
        <w:t>須賠償同學精神慰撫金</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(D)</w:t>
      </w:r>
      <w:r w:rsidRPr="009051EC">
        <w:rPr>
          <w:rFonts w:cs="新細明體" w:hint="eastAsia"/>
          <w:spacing w:val="16"/>
          <w:sz w:val="22"/>
          <w:szCs w:val="22"/>
        </w:rPr>
        <w:t>飛機失事，墜落機體壓壞民房，航空公司雖然無過失仍應賠償屋主</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(E)</w:t>
      </w:r>
      <w:r w:rsidRPr="009051EC">
        <w:rPr>
          <w:rFonts w:cs="新細明體" w:hint="eastAsia"/>
          <w:spacing w:val="16"/>
          <w:sz w:val="22"/>
          <w:szCs w:val="22"/>
        </w:rPr>
        <w:t>購買電鍋，因電鍋之瑕疵，無法正常使用，賣家應換新電鍋給買家</w:t>
      </w:r>
    </w:p>
    <w:p w:rsidR="00D917E2" w:rsidRPr="009051EC" w:rsidRDefault="00D917E2" w:rsidP="009051EC">
      <w:pPr>
        <w:pStyle w:val="TIT1"/>
        <w:spacing w:beforeLines="25" w:before="60" w:line="340" w:lineRule="atLeast"/>
        <w:ind w:left="365" w:hangingChars="145" w:hanging="365"/>
        <w:rPr>
          <w:spacing w:val="16"/>
          <w:sz w:val="22"/>
          <w:szCs w:val="22"/>
          <w:lang w:val="en-US"/>
        </w:rPr>
      </w:pPr>
      <w:r w:rsidRPr="009051EC">
        <w:rPr>
          <w:rFonts w:hint="eastAsia"/>
          <w:spacing w:val="16"/>
          <w:sz w:val="22"/>
          <w:szCs w:val="22"/>
          <w:lang w:val="en-US"/>
        </w:rPr>
        <w:t>43.</w:t>
      </w:r>
      <w:r w:rsidR="0071157B" w:rsidRPr="009051EC">
        <w:rPr>
          <w:spacing w:val="16"/>
          <w:sz w:val="22"/>
          <w:szCs w:val="22"/>
          <w:lang w:val="en-US"/>
        </w:rPr>
        <w:tab/>
      </w:r>
      <w:r w:rsidRPr="009051EC">
        <w:rPr>
          <w:rFonts w:hint="eastAsia"/>
          <w:spacing w:val="16"/>
          <w:sz w:val="22"/>
          <w:szCs w:val="22"/>
          <w:lang w:val="en-US"/>
        </w:rPr>
        <w:t>表</w:t>
      </w:r>
      <w:r w:rsidR="004D50E8" w:rsidRPr="009051EC">
        <w:rPr>
          <w:rFonts w:hint="eastAsia"/>
          <w:spacing w:val="16"/>
          <w:sz w:val="22"/>
          <w:szCs w:val="22"/>
          <w:lang w:val="en-US"/>
        </w:rPr>
        <w:t>四</w:t>
      </w:r>
      <w:r w:rsidRPr="009051EC">
        <w:rPr>
          <w:rFonts w:hint="eastAsia"/>
          <w:spacing w:val="16"/>
          <w:sz w:val="22"/>
          <w:szCs w:val="22"/>
          <w:lang w:val="en-US"/>
        </w:rPr>
        <w:t>為甲國於國際貿易前之電腦市場需求與供給狀況，而國際市場之電腦均衡價格為每臺</w:t>
      </w:r>
      <w:r w:rsidRPr="009051EC">
        <w:rPr>
          <w:rFonts w:hint="eastAsia"/>
          <w:spacing w:val="16"/>
          <w:sz w:val="22"/>
          <w:szCs w:val="22"/>
          <w:lang w:val="en-US"/>
        </w:rPr>
        <w:t>18,000</w:t>
      </w:r>
      <w:r w:rsidRPr="009051EC">
        <w:rPr>
          <w:rFonts w:hint="eastAsia"/>
          <w:spacing w:val="16"/>
          <w:sz w:val="22"/>
          <w:szCs w:val="22"/>
          <w:lang w:val="en-US"/>
        </w:rPr>
        <w:t>元。當甲國參與國際貿易後，根據表</w:t>
      </w:r>
      <w:r w:rsidR="009051EC">
        <w:rPr>
          <w:rFonts w:hint="eastAsia"/>
          <w:spacing w:val="16"/>
          <w:sz w:val="22"/>
          <w:szCs w:val="22"/>
          <w:lang w:val="en-US"/>
        </w:rPr>
        <w:t>四</w:t>
      </w:r>
      <w:r w:rsidRPr="009051EC">
        <w:rPr>
          <w:rFonts w:hint="eastAsia"/>
          <w:spacing w:val="16"/>
          <w:sz w:val="22"/>
          <w:szCs w:val="22"/>
          <w:lang w:val="en-US"/>
        </w:rPr>
        <w:t>內容，下列關於甲國電腦市場之描述，哪些正確</w:t>
      </w:r>
      <w:r w:rsidR="00FB2E79" w:rsidRPr="009051EC">
        <w:rPr>
          <w:rFonts w:hint="eastAsia"/>
          <w:spacing w:val="16"/>
          <w:sz w:val="22"/>
          <w:szCs w:val="22"/>
          <w:lang w:val="en-US"/>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17"/>
        <w:gridCol w:w="1218"/>
        <w:gridCol w:w="1218"/>
        <w:gridCol w:w="1218"/>
        <w:gridCol w:w="1223"/>
      </w:tblGrid>
      <w:tr w:rsidR="00960356" w:rsidRPr="009051EC" w:rsidTr="0040681B">
        <w:tc>
          <w:tcPr>
            <w:tcW w:w="8221" w:type="dxa"/>
            <w:gridSpan w:val="6"/>
            <w:tcBorders>
              <w:top w:val="nil"/>
              <w:left w:val="nil"/>
              <w:bottom w:val="single" w:sz="4" w:space="0" w:color="auto"/>
              <w:right w:val="nil"/>
            </w:tcBorders>
          </w:tcPr>
          <w:p w:rsidR="00960356" w:rsidRPr="009051EC" w:rsidRDefault="00960356" w:rsidP="00CE1D37">
            <w:pPr>
              <w:spacing w:line="340" w:lineRule="atLeast"/>
              <w:jc w:val="center"/>
              <w:rPr>
                <w:spacing w:val="16"/>
                <w:sz w:val="22"/>
                <w:szCs w:val="22"/>
              </w:rPr>
            </w:pPr>
            <w:r w:rsidRPr="009051EC">
              <w:rPr>
                <w:rFonts w:hint="eastAsia"/>
                <w:spacing w:val="16"/>
                <w:sz w:val="22"/>
                <w:szCs w:val="22"/>
              </w:rPr>
              <w:t>表</w:t>
            </w:r>
            <w:r w:rsidR="004D50E8" w:rsidRPr="009051EC">
              <w:rPr>
                <w:rFonts w:hint="eastAsia"/>
                <w:spacing w:val="16"/>
                <w:sz w:val="22"/>
                <w:szCs w:val="22"/>
              </w:rPr>
              <w:t>四</w:t>
            </w:r>
          </w:p>
        </w:tc>
      </w:tr>
      <w:tr w:rsidR="00D917E2" w:rsidRPr="009051EC" w:rsidTr="0040681B">
        <w:tc>
          <w:tcPr>
            <w:tcW w:w="2127" w:type="dxa"/>
            <w:tcBorders>
              <w:top w:val="single" w:sz="4" w:space="0" w:color="auto"/>
            </w:tcBorders>
          </w:tcPr>
          <w:p w:rsidR="00D917E2" w:rsidRPr="009051EC" w:rsidRDefault="00D917E2" w:rsidP="003218BD">
            <w:pPr>
              <w:rPr>
                <w:spacing w:val="16"/>
                <w:sz w:val="22"/>
                <w:szCs w:val="22"/>
              </w:rPr>
            </w:pPr>
            <w:r w:rsidRPr="009051EC">
              <w:rPr>
                <w:spacing w:val="16"/>
                <w:sz w:val="22"/>
                <w:szCs w:val="22"/>
              </w:rPr>
              <w:t>價</w:t>
            </w:r>
            <w:r w:rsidR="003218BD" w:rsidRPr="009051EC">
              <w:rPr>
                <w:spacing w:val="16"/>
                <w:sz w:val="22"/>
                <w:szCs w:val="22"/>
              </w:rPr>
              <w:t xml:space="preserve">　</w:t>
            </w:r>
            <w:r w:rsidRPr="009051EC">
              <w:rPr>
                <w:spacing w:val="16"/>
                <w:sz w:val="22"/>
                <w:szCs w:val="22"/>
              </w:rPr>
              <w:t>格</w:t>
            </w:r>
            <w:r w:rsidR="009051EC">
              <w:rPr>
                <w:rFonts w:hint="eastAsia"/>
                <w:spacing w:val="16"/>
                <w:sz w:val="22"/>
                <w:szCs w:val="22"/>
              </w:rPr>
              <w:t>（</w:t>
            </w:r>
            <w:r w:rsidRPr="009051EC">
              <w:rPr>
                <w:spacing w:val="16"/>
                <w:sz w:val="22"/>
                <w:szCs w:val="22"/>
              </w:rPr>
              <w:t>元</w:t>
            </w:r>
            <w:r w:rsidRPr="009051EC">
              <w:rPr>
                <w:spacing w:val="16"/>
                <w:sz w:val="22"/>
                <w:szCs w:val="22"/>
              </w:rPr>
              <w:t>/</w:t>
            </w:r>
            <w:r w:rsidRPr="009051EC">
              <w:rPr>
                <w:spacing w:val="16"/>
                <w:sz w:val="22"/>
                <w:szCs w:val="22"/>
              </w:rPr>
              <w:t>臺</w:t>
            </w:r>
            <w:r w:rsidR="009051EC">
              <w:rPr>
                <w:rFonts w:hint="eastAsia"/>
                <w:spacing w:val="16"/>
                <w:sz w:val="22"/>
                <w:szCs w:val="22"/>
              </w:rPr>
              <w:t>）</w:t>
            </w:r>
          </w:p>
        </w:tc>
        <w:tc>
          <w:tcPr>
            <w:tcW w:w="1217" w:type="dxa"/>
            <w:tcBorders>
              <w:top w:val="single" w:sz="4" w:space="0" w:color="auto"/>
            </w:tcBorders>
          </w:tcPr>
          <w:p w:rsidR="00D917E2" w:rsidRPr="009051EC" w:rsidRDefault="00D917E2" w:rsidP="003218BD">
            <w:pPr>
              <w:jc w:val="right"/>
              <w:rPr>
                <w:spacing w:val="16"/>
                <w:sz w:val="22"/>
                <w:szCs w:val="22"/>
              </w:rPr>
            </w:pPr>
            <w:r w:rsidRPr="009051EC">
              <w:rPr>
                <w:spacing w:val="16"/>
                <w:sz w:val="22"/>
                <w:szCs w:val="22"/>
              </w:rPr>
              <w:t>16,000</w:t>
            </w:r>
          </w:p>
        </w:tc>
        <w:tc>
          <w:tcPr>
            <w:tcW w:w="1218" w:type="dxa"/>
            <w:tcBorders>
              <w:top w:val="single" w:sz="4" w:space="0" w:color="auto"/>
            </w:tcBorders>
          </w:tcPr>
          <w:p w:rsidR="00D917E2" w:rsidRPr="009051EC" w:rsidRDefault="00D917E2" w:rsidP="003218BD">
            <w:pPr>
              <w:jc w:val="right"/>
              <w:rPr>
                <w:spacing w:val="16"/>
                <w:sz w:val="22"/>
                <w:szCs w:val="22"/>
              </w:rPr>
            </w:pPr>
            <w:r w:rsidRPr="009051EC">
              <w:rPr>
                <w:spacing w:val="16"/>
                <w:sz w:val="22"/>
                <w:szCs w:val="22"/>
              </w:rPr>
              <w:t>18,000</w:t>
            </w:r>
          </w:p>
        </w:tc>
        <w:tc>
          <w:tcPr>
            <w:tcW w:w="1218" w:type="dxa"/>
            <w:tcBorders>
              <w:top w:val="single" w:sz="4" w:space="0" w:color="auto"/>
            </w:tcBorders>
          </w:tcPr>
          <w:p w:rsidR="00D917E2" w:rsidRPr="009051EC" w:rsidRDefault="00D917E2" w:rsidP="003218BD">
            <w:pPr>
              <w:jc w:val="right"/>
              <w:rPr>
                <w:spacing w:val="16"/>
                <w:sz w:val="22"/>
                <w:szCs w:val="22"/>
              </w:rPr>
            </w:pPr>
            <w:r w:rsidRPr="009051EC">
              <w:rPr>
                <w:spacing w:val="16"/>
                <w:sz w:val="22"/>
                <w:szCs w:val="22"/>
              </w:rPr>
              <w:t>20,000</w:t>
            </w:r>
          </w:p>
        </w:tc>
        <w:tc>
          <w:tcPr>
            <w:tcW w:w="1218" w:type="dxa"/>
            <w:tcBorders>
              <w:top w:val="single" w:sz="4" w:space="0" w:color="auto"/>
            </w:tcBorders>
          </w:tcPr>
          <w:p w:rsidR="00D917E2" w:rsidRPr="009051EC" w:rsidRDefault="00D917E2" w:rsidP="003218BD">
            <w:pPr>
              <w:jc w:val="right"/>
              <w:rPr>
                <w:spacing w:val="16"/>
                <w:sz w:val="22"/>
                <w:szCs w:val="22"/>
              </w:rPr>
            </w:pPr>
            <w:r w:rsidRPr="009051EC">
              <w:rPr>
                <w:spacing w:val="16"/>
                <w:sz w:val="22"/>
                <w:szCs w:val="22"/>
              </w:rPr>
              <w:t xml:space="preserve">22,000 </w:t>
            </w:r>
          </w:p>
        </w:tc>
        <w:tc>
          <w:tcPr>
            <w:tcW w:w="1223" w:type="dxa"/>
            <w:tcBorders>
              <w:top w:val="single" w:sz="4" w:space="0" w:color="auto"/>
            </w:tcBorders>
          </w:tcPr>
          <w:p w:rsidR="00D917E2" w:rsidRPr="009051EC" w:rsidRDefault="00D917E2" w:rsidP="003218BD">
            <w:pPr>
              <w:jc w:val="right"/>
              <w:rPr>
                <w:spacing w:val="16"/>
                <w:sz w:val="22"/>
                <w:szCs w:val="22"/>
              </w:rPr>
            </w:pPr>
            <w:r w:rsidRPr="009051EC">
              <w:rPr>
                <w:spacing w:val="16"/>
                <w:sz w:val="22"/>
                <w:szCs w:val="22"/>
              </w:rPr>
              <w:t>24,000</w:t>
            </w:r>
          </w:p>
        </w:tc>
      </w:tr>
      <w:tr w:rsidR="00D917E2" w:rsidRPr="009051EC" w:rsidTr="0040681B">
        <w:tc>
          <w:tcPr>
            <w:tcW w:w="2127" w:type="dxa"/>
          </w:tcPr>
          <w:p w:rsidR="00D917E2" w:rsidRPr="009051EC" w:rsidRDefault="00D917E2" w:rsidP="003218BD">
            <w:pPr>
              <w:rPr>
                <w:spacing w:val="16"/>
                <w:sz w:val="22"/>
                <w:szCs w:val="22"/>
              </w:rPr>
            </w:pPr>
            <w:r w:rsidRPr="009051EC">
              <w:rPr>
                <w:spacing w:val="16"/>
                <w:sz w:val="22"/>
                <w:szCs w:val="22"/>
              </w:rPr>
              <w:t>需求量</w:t>
            </w:r>
            <w:r w:rsidR="009051EC">
              <w:rPr>
                <w:rFonts w:hint="eastAsia"/>
                <w:spacing w:val="16"/>
                <w:sz w:val="22"/>
                <w:szCs w:val="22"/>
              </w:rPr>
              <w:t>（</w:t>
            </w:r>
            <w:r w:rsidRPr="009051EC">
              <w:rPr>
                <w:spacing w:val="16"/>
                <w:sz w:val="22"/>
                <w:szCs w:val="22"/>
              </w:rPr>
              <w:t>千臺</w:t>
            </w:r>
            <w:r w:rsidR="009051EC">
              <w:rPr>
                <w:rFonts w:hint="eastAsia"/>
                <w:spacing w:val="16"/>
                <w:sz w:val="22"/>
                <w:szCs w:val="22"/>
              </w:rPr>
              <w:t>）</w:t>
            </w:r>
          </w:p>
        </w:tc>
        <w:tc>
          <w:tcPr>
            <w:tcW w:w="1217" w:type="dxa"/>
          </w:tcPr>
          <w:p w:rsidR="00D917E2" w:rsidRPr="009051EC" w:rsidRDefault="00D917E2" w:rsidP="003218BD">
            <w:pPr>
              <w:jc w:val="right"/>
              <w:rPr>
                <w:spacing w:val="16"/>
                <w:sz w:val="22"/>
                <w:szCs w:val="22"/>
              </w:rPr>
            </w:pPr>
            <w:r w:rsidRPr="009051EC">
              <w:rPr>
                <w:spacing w:val="16"/>
                <w:sz w:val="22"/>
                <w:szCs w:val="22"/>
              </w:rPr>
              <w:t>10,000</w:t>
            </w:r>
          </w:p>
        </w:tc>
        <w:tc>
          <w:tcPr>
            <w:tcW w:w="1218" w:type="dxa"/>
          </w:tcPr>
          <w:p w:rsidR="00D917E2" w:rsidRPr="009051EC" w:rsidRDefault="00D917E2" w:rsidP="003218BD">
            <w:pPr>
              <w:jc w:val="right"/>
              <w:rPr>
                <w:spacing w:val="16"/>
                <w:sz w:val="22"/>
                <w:szCs w:val="22"/>
              </w:rPr>
            </w:pPr>
            <w:r w:rsidRPr="009051EC">
              <w:rPr>
                <w:spacing w:val="16"/>
                <w:sz w:val="22"/>
                <w:szCs w:val="22"/>
              </w:rPr>
              <w:t>8,000</w:t>
            </w:r>
          </w:p>
        </w:tc>
        <w:tc>
          <w:tcPr>
            <w:tcW w:w="1218" w:type="dxa"/>
          </w:tcPr>
          <w:p w:rsidR="00D917E2" w:rsidRPr="009051EC" w:rsidRDefault="00D917E2" w:rsidP="003218BD">
            <w:pPr>
              <w:jc w:val="right"/>
              <w:rPr>
                <w:spacing w:val="16"/>
                <w:sz w:val="22"/>
                <w:szCs w:val="22"/>
              </w:rPr>
            </w:pPr>
            <w:r w:rsidRPr="009051EC">
              <w:rPr>
                <w:spacing w:val="16"/>
                <w:sz w:val="22"/>
                <w:szCs w:val="22"/>
              </w:rPr>
              <w:t>6,000</w:t>
            </w:r>
          </w:p>
        </w:tc>
        <w:tc>
          <w:tcPr>
            <w:tcW w:w="1218" w:type="dxa"/>
          </w:tcPr>
          <w:p w:rsidR="00D917E2" w:rsidRPr="009051EC" w:rsidRDefault="00D917E2" w:rsidP="003218BD">
            <w:pPr>
              <w:jc w:val="right"/>
              <w:rPr>
                <w:spacing w:val="16"/>
                <w:sz w:val="22"/>
                <w:szCs w:val="22"/>
              </w:rPr>
            </w:pPr>
            <w:r w:rsidRPr="009051EC">
              <w:rPr>
                <w:spacing w:val="16"/>
                <w:sz w:val="22"/>
                <w:szCs w:val="22"/>
              </w:rPr>
              <w:t>4,000</w:t>
            </w:r>
          </w:p>
        </w:tc>
        <w:tc>
          <w:tcPr>
            <w:tcW w:w="1223" w:type="dxa"/>
          </w:tcPr>
          <w:p w:rsidR="00D917E2" w:rsidRPr="009051EC" w:rsidRDefault="00D917E2" w:rsidP="003218BD">
            <w:pPr>
              <w:jc w:val="right"/>
              <w:rPr>
                <w:spacing w:val="16"/>
                <w:sz w:val="22"/>
                <w:szCs w:val="22"/>
              </w:rPr>
            </w:pPr>
            <w:r w:rsidRPr="009051EC">
              <w:rPr>
                <w:spacing w:val="16"/>
                <w:sz w:val="22"/>
                <w:szCs w:val="22"/>
              </w:rPr>
              <w:t>2,000</w:t>
            </w:r>
          </w:p>
        </w:tc>
      </w:tr>
      <w:tr w:rsidR="00D917E2" w:rsidRPr="009051EC" w:rsidTr="0040681B">
        <w:tc>
          <w:tcPr>
            <w:tcW w:w="2127" w:type="dxa"/>
          </w:tcPr>
          <w:p w:rsidR="00D917E2" w:rsidRPr="009051EC" w:rsidRDefault="00D917E2" w:rsidP="003218BD">
            <w:pPr>
              <w:rPr>
                <w:spacing w:val="16"/>
                <w:sz w:val="22"/>
                <w:szCs w:val="22"/>
              </w:rPr>
            </w:pPr>
            <w:r w:rsidRPr="009051EC">
              <w:rPr>
                <w:spacing w:val="16"/>
                <w:sz w:val="22"/>
                <w:szCs w:val="22"/>
              </w:rPr>
              <w:t>供給量</w:t>
            </w:r>
            <w:r w:rsidR="009051EC">
              <w:rPr>
                <w:rFonts w:hint="eastAsia"/>
                <w:spacing w:val="16"/>
                <w:sz w:val="22"/>
                <w:szCs w:val="22"/>
              </w:rPr>
              <w:t>（</w:t>
            </w:r>
            <w:r w:rsidRPr="009051EC">
              <w:rPr>
                <w:spacing w:val="16"/>
                <w:sz w:val="22"/>
                <w:szCs w:val="22"/>
              </w:rPr>
              <w:t>千臺</w:t>
            </w:r>
            <w:r w:rsidR="009051EC">
              <w:rPr>
                <w:rFonts w:hint="eastAsia"/>
                <w:spacing w:val="16"/>
                <w:sz w:val="22"/>
                <w:szCs w:val="22"/>
              </w:rPr>
              <w:t>）</w:t>
            </w:r>
          </w:p>
        </w:tc>
        <w:tc>
          <w:tcPr>
            <w:tcW w:w="1217" w:type="dxa"/>
          </w:tcPr>
          <w:p w:rsidR="00D917E2" w:rsidRPr="009051EC" w:rsidRDefault="00D917E2" w:rsidP="003218BD">
            <w:pPr>
              <w:jc w:val="right"/>
              <w:rPr>
                <w:spacing w:val="16"/>
                <w:sz w:val="22"/>
                <w:szCs w:val="22"/>
              </w:rPr>
            </w:pPr>
            <w:r w:rsidRPr="009051EC">
              <w:rPr>
                <w:spacing w:val="16"/>
                <w:sz w:val="22"/>
                <w:szCs w:val="22"/>
              </w:rPr>
              <w:t>3,000</w:t>
            </w:r>
          </w:p>
        </w:tc>
        <w:tc>
          <w:tcPr>
            <w:tcW w:w="1218" w:type="dxa"/>
          </w:tcPr>
          <w:p w:rsidR="00D917E2" w:rsidRPr="009051EC" w:rsidRDefault="00D917E2" w:rsidP="003218BD">
            <w:pPr>
              <w:jc w:val="right"/>
              <w:rPr>
                <w:spacing w:val="16"/>
                <w:sz w:val="22"/>
                <w:szCs w:val="22"/>
              </w:rPr>
            </w:pPr>
            <w:r w:rsidRPr="009051EC">
              <w:rPr>
                <w:spacing w:val="16"/>
                <w:sz w:val="22"/>
                <w:szCs w:val="22"/>
              </w:rPr>
              <w:t>4,500</w:t>
            </w:r>
          </w:p>
        </w:tc>
        <w:tc>
          <w:tcPr>
            <w:tcW w:w="1218" w:type="dxa"/>
          </w:tcPr>
          <w:p w:rsidR="00D917E2" w:rsidRPr="009051EC" w:rsidRDefault="00D917E2" w:rsidP="003218BD">
            <w:pPr>
              <w:jc w:val="right"/>
              <w:rPr>
                <w:spacing w:val="16"/>
                <w:sz w:val="22"/>
                <w:szCs w:val="22"/>
              </w:rPr>
            </w:pPr>
            <w:r w:rsidRPr="009051EC">
              <w:rPr>
                <w:spacing w:val="16"/>
                <w:sz w:val="22"/>
                <w:szCs w:val="22"/>
              </w:rPr>
              <w:t>6,000</w:t>
            </w:r>
          </w:p>
        </w:tc>
        <w:tc>
          <w:tcPr>
            <w:tcW w:w="1218" w:type="dxa"/>
          </w:tcPr>
          <w:p w:rsidR="00D917E2" w:rsidRPr="009051EC" w:rsidRDefault="00D917E2" w:rsidP="003218BD">
            <w:pPr>
              <w:jc w:val="right"/>
              <w:rPr>
                <w:spacing w:val="16"/>
                <w:sz w:val="22"/>
                <w:szCs w:val="22"/>
              </w:rPr>
            </w:pPr>
            <w:r w:rsidRPr="009051EC">
              <w:rPr>
                <w:spacing w:val="16"/>
                <w:sz w:val="22"/>
                <w:szCs w:val="22"/>
              </w:rPr>
              <w:t>7,500</w:t>
            </w:r>
          </w:p>
        </w:tc>
        <w:tc>
          <w:tcPr>
            <w:tcW w:w="1223" w:type="dxa"/>
          </w:tcPr>
          <w:p w:rsidR="00D917E2" w:rsidRPr="009051EC" w:rsidRDefault="00D917E2" w:rsidP="003218BD">
            <w:pPr>
              <w:jc w:val="right"/>
              <w:rPr>
                <w:spacing w:val="16"/>
                <w:sz w:val="22"/>
                <w:szCs w:val="22"/>
              </w:rPr>
            </w:pPr>
            <w:r w:rsidRPr="009051EC">
              <w:rPr>
                <w:spacing w:val="16"/>
                <w:sz w:val="22"/>
                <w:szCs w:val="22"/>
              </w:rPr>
              <w:t>9,000</w:t>
            </w:r>
          </w:p>
        </w:tc>
      </w:tr>
    </w:tbl>
    <w:p w:rsidR="00D917E2" w:rsidRPr="009051EC" w:rsidRDefault="00D917E2" w:rsidP="009051EC">
      <w:pPr>
        <w:pStyle w:val="ABC"/>
        <w:widowControl w:val="0"/>
        <w:tabs>
          <w:tab w:val="clear" w:pos="3000"/>
          <w:tab w:val="clear" w:pos="6000"/>
          <w:tab w:val="left" w:pos="3480"/>
          <w:tab w:val="left" w:pos="6480"/>
        </w:tabs>
        <w:autoSpaceDE w:val="0"/>
        <w:autoSpaceDN w:val="0"/>
        <w:snapToGrid w:val="0"/>
        <w:spacing w:line="340" w:lineRule="atLeast"/>
        <w:textAlignment w:val="baseline"/>
        <w:rPr>
          <w:rFonts w:cs="新細明體"/>
          <w:spacing w:val="16"/>
          <w:sz w:val="22"/>
        </w:rPr>
      </w:pPr>
      <w:r w:rsidRPr="009051EC">
        <w:rPr>
          <w:rFonts w:cs="新細明體" w:hint="eastAsia"/>
          <w:spacing w:val="16"/>
          <w:sz w:val="22"/>
        </w:rPr>
        <w:t>(A)</w:t>
      </w:r>
      <w:r w:rsidRPr="009051EC">
        <w:rPr>
          <w:rFonts w:cs="新細明體" w:hint="eastAsia"/>
          <w:spacing w:val="16"/>
          <w:sz w:val="22"/>
        </w:rPr>
        <w:t>將成為電腦出口國</w:t>
      </w:r>
      <w:r w:rsidR="0071157B" w:rsidRPr="009051EC">
        <w:rPr>
          <w:rFonts w:cs="新細明體"/>
          <w:spacing w:val="16"/>
          <w:sz w:val="22"/>
        </w:rPr>
        <w:tab/>
      </w:r>
      <w:r w:rsidRPr="009051EC">
        <w:rPr>
          <w:rFonts w:cs="新細明體" w:hint="eastAsia"/>
          <w:spacing w:val="16"/>
          <w:sz w:val="22"/>
        </w:rPr>
        <w:t>(B)</w:t>
      </w:r>
      <w:r w:rsidRPr="009051EC">
        <w:rPr>
          <w:rFonts w:cs="新細明體" w:hint="eastAsia"/>
          <w:spacing w:val="16"/>
          <w:sz w:val="22"/>
        </w:rPr>
        <w:t>電腦生產量將增加</w:t>
      </w:r>
      <w:r w:rsidR="0071157B" w:rsidRPr="009051EC">
        <w:rPr>
          <w:rFonts w:cs="新細明體"/>
          <w:spacing w:val="16"/>
          <w:sz w:val="22"/>
        </w:rPr>
        <w:tab/>
      </w:r>
      <w:r w:rsidRPr="009051EC">
        <w:rPr>
          <w:rFonts w:cs="新細明體" w:hint="eastAsia"/>
          <w:spacing w:val="16"/>
          <w:sz w:val="22"/>
        </w:rPr>
        <w:t>(C)</w:t>
      </w:r>
      <w:r w:rsidRPr="009051EC">
        <w:rPr>
          <w:rFonts w:cs="新細明體" w:hint="eastAsia"/>
          <w:spacing w:val="16"/>
          <w:sz w:val="22"/>
        </w:rPr>
        <w:t>電腦消費量將增加</w:t>
      </w:r>
    </w:p>
    <w:p w:rsidR="00D917E2" w:rsidRPr="009051EC" w:rsidRDefault="00D917E2" w:rsidP="009051EC">
      <w:pPr>
        <w:pStyle w:val="ABC"/>
        <w:widowControl w:val="0"/>
        <w:tabs>
          <w:tab w:val="clear" w:pos="3000"/>
          <w:tab w:val="clear" w:pos="6000"/>
          <w:tab w:val="left" w:pos="3480"/>
          <w:tab w:val="left" w:pos="6480"/>
        </w:tabs>
        <w:autoSpaceDE w:val="0"/>
        <w:autoSpaceDN w:val="0"/>
        <w:snapToGrid w:val="0"/>
        <w:spacing w:line="340" w:lineRule="atLeast"/>
        <w:textAlignment w:val="baseline"/>
        <w:rPr>
          <w:rFonts w:cs="新細明體"/>
          <w:spacing w:val="16"/>
          <w:sz w:val="22"/>
        </w:rPr>
      </w:pPr>
      <w:r w:rsidRPr="009051EC">
        <w:rPr>
          <w:rFonts w:cs="新細明體" w:hint="eastAsia"/>
          <w:spacing w:val="16"/>
          <w:sz w:val="22"/>
        </w:rPr>
        <w:t>(D)</w:t>
      </w:r>
      <w:r w:rsidRPr="009051EC">
        <w:rPr>
          <w:rFonts w:cs="新細明體" w:hint="eastAsia"/>
          <w:spacing w:val="16"/>
          <w:sz w:val="22"/>
        </w:rPr>
        <w:t>消費者剩餘將上升</w:t>
      </w:r>
      <w:r w:rsidR="0071157B" w:rsidRPr="009051EC">
        <w:rPr>
          <w:rFonts w:cs="新細明體"/>
          <w:spacing w:val="16"/>
          <w:sz w:val="22"/>
        </w:rPr>
        <w:tab/>
      </w:r>
      <w:r w:rsidRPr="009051EC">
        <w:rPr>
          <w:rFonts w:cs="新細明體" w:hint="eastAsia"/>
          <w:spacing w:val="16"/>
          <w:sz w:val="22"/>
        </w:rPr>
        <w:t>(E)</w:t>
      </w:r>
      <w:r w:rsidRPr="009051EC">
        <w:rPr>
          <w:rFonts w:cs="新細明體" w:hint="eastAsia"/>
          <w:spacing w:val="16"/>
          <w:sz w:val="22"/>
        </w:rPr>
        <w:t>生產者剩餘將上升</w:t>
      </w:r>
    </w:p>
    <w:p w:rsidR="00AF4B48" w:rsidRDefault="00AF4B48">
      <w:pPr>
        <w:widowControl/>
        <w:rPr>
          <w:spacing w:val="16"/>
          <w:sz w:val="22"/>
          <w:szCs w:val="22"/>
        </w:rPr>
      </w:pPr>
      <w:r>
        <w:rPr>
          <w:spacing w:val="16"/>
          <w:sz w:val="22"/>
          <w:szCs w:val="22"/>
        </w:rPr>
        <w:br w:type="page"/>
      </w:r>
    </w:p>
    <w:p w:rsidR="00D917E2" w:rsidRPr="009051EC" w:rsidRDefault="00D917E2" w:rsidP="009051EC">
      <w:pPr>
        <w:pStyle w:val="TIT1"/>
        <w:spacing w:beforeLines="25" w:before="60" w:line="340" w:lineRule="atLeast"/>
        <w:ind w:left="365" w:hangingChars="145" w:hanging="365"/>
        <w:rPr>
          <w:spacing w:val="16"/>
          <w:sz w:val="22"/>
          <w:szCs w:val="22"/>
          <w:lang w:val="en-US"/>
        </w:rPr>
      </w:pPr>
      <w:r w:rsidRPr="009051EC">
        <w:rPr>
          <w:spacing w:val="16"/>
          <w:sz w:val="22"/>
          <w:szCs w:val="22"/>
          <w:lang w:val="en-US"/>
        </w:rPr>
        <w:lastRenderedPageBreak/>
        <w:t>44.</w:t>
      </w:r>
      <w:r w:rsidR="003218BD" w:rsidRPr="009051EC">
        <w:rPr>
          <w:spacing w:val="16"/>
          <w:sz w:val="22"/>
          <w:szCs w:val="22"/>
          <w:lang w:val="en-US"/>
        </w:rPr>
        <w:tab/>
      </w:r>
      <w:r w:rsidRPr="009051EC">
        <w:rPr>
          <w:rFonts w:hint="eastAsia"/>
          <w:spacing w:val="16"/>
          <w:sz w:val="22"/>
          <w:szCs w:val="22"/>
          <w:lang w:val="en-US"/>
        </w:rPr>
        <w:t>中央銀行</w:t>
      </w:r>
      <w:r w:rsidR="009051EC">
        <w:rPr>
          <w:rFonts w:hint="eastAsia"/>
          <w:spacing w:val="16"/>
          <w:sz w:val="22"/>
          <w:szCs w:val="22"/>
          <w:lang w:val="en-US"/>
        </w:rPr>
        <w:t>（</w:t>
      </w:r>
      <w:r w:rsidRPr="009051EC">
        <w:rPr>
          <w:rFonts w:hint="eastAsia"/>
          <w:spacing w:val="16"/>
          <w:sz w:val="22"/>
          <w:szCs w:val="22"/>
          <w:lang w:val="en-US"/>
        </w:rPr>
        <w:t>央行</w:t>
      </w:r>
      <w:r w:rsidR="009051EC">
        <w:rPr>
          <w:rFonts w:hint="eastAsia"/>
          <w:spacing w:val="16"/>
          <w:sz w:val="22"/>
          <w:szCs w:val="22"/>
          <w:lang w:val="en-US"/>
        </w:rPr>
        <w:t>）</w:t>
      </w:r>
      <w:r w:rsidRPr="009051EC">
        <w:rPr>
          <w:rFonts w:hint="eastAsia"/>
          <w:spacing w:val="16"/>
          <w:sz w:val="22"/>
          <w:szCs w:val="22"/>
          <w:lang w:val="en-US"/>
        </w:rPr>
        <w:t>被稱為是「銀行的銀行」，也是執行貨幣與總體金融政策的銀行。以下有關央行在這方面扮演之角色的敘述，哪些是正確的？</w:t>
      </w:r>
      <w:bookmarkStart w:id="1" w:name="_GoBack"/>
      <w:bookmarkEnd w:id="1"/>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(A)</w:t>
      </w:r>
      <w:r w:rsidRPr="009051EC">
        <w:rPr>
          <w:rFonts w:cs="新細明體" w:hint="eastAsia"/>
          <w:spacing w:val="16"/>
          <w:sz w:val="22"/>
          <w:szCs w:val="22"/>
        </w:rPr>
        <w:t>央行為政府的營利機構，政府部門與商業銀行等為與其往來之對象</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(B)</w:t>
      </w:r>
      <w:r w:rsidRPr="009051EC">
        <w:rPr>
          <w:rFonts w:cs="新細明體" w:hint="eastAsia"/>
          <w:spacing w:val="16"/>
          <w:sz w:val="22"/>
          <w:szCs w:val="22"/>
        </w:rPr>
        <w:t>商業銀行急需資金時可向央行要求借款，央行此角色稱最終貸放者</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(C)</w:t>
      </w:r>
      <w:r w:rsidRPr="009051EC">
        <w:rPr>
          <w:rFonts w:cs="新細明體" w:hint="eastAsia"/>
          <w:spacing w:val="16"/>
          <w:sz w:val="22"/>
          <w:szCs w:val="22"/>
        </w:rPr>
        <w:t>商業銀行以未到期票據向央行借取資金，支付的利率稱為重貼現率</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(D)</w:t>
      </w:r>
      <w:r w:rsidRPr="009051EC">
        <w:rPr>
          <w:rFonts w:cs="新細明體" w:hint="eastAsia"/>
          <w:spacing w:val="16"/>
          <w:sz w:val="22"/>
          <w:szCs w:val="22"/>
        </w:rPr>
        <w:t>央行可透過公開市場賣出政府公債，滿足市場交易熱絡所需之資金</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(E)</w:t>
      </w:r>
      <w:r w:rsidRPr="009051EC">
        <w:rPr>
          <w:rFonts w:cs="新細明體" w:hint="eastAsia"/>
          <w:spacing w:val="16"/>
          <w:sz w:val="22"/>
          <w:szCs w:val="22"/>
        </w:rPr>
        <w:t>因金融風暴導致市場動盪，央行可透過調降</w:t>
      </w:r>
      <w:r w:rsidRPr="009051EC">
        <w:rPr>
          <w:rFonts w:cs="新細明體"/>
          <w:spacing w:val="16"/>
          <w:sz w:val="22"/>
          <w:szCs w:val="22"/>
        </w:rPr>
        <w:t>存款</w:t>
      </w:r>
      <w:r w:rsidRPr="009051EC">
        <w:rPr>
          <w:rFonts w:cs="新細明體" w:hint="eastAsia"/>
          <w:spacing w:val="16"/>
          <w:sz w:val="22"/>
          <w:szCs w:val="22"/>
        </w:rPr>
        <w:t>準備率以穩定經濟</w:t>
      </w:r>
    </w:p>
    <w:p w:rsidR="00D917E2" w:rsidRPr="009051EC" w:rsidRDefault="00D917E2" w:rsidP="009051EC">
      <w:pPr>
        <w:pStyle w:val="TIT1"/>
        <w:spacing w:beforeLines="25" w:before="60" w:line="340" w:lineRule="atLeast"/>
        <w:ind w:left="365" w:hangingChars="145" w:hanging="365"/>
        <w:rPr>
          <w:spacing w:val="16"/>
          <w:sz w:val="22"/>
          <w:szCs w:val="22"/>
          <w:lang w:val="en-US"/>
        </w:rPr>
      </w:pPr>
      <w:r w:rsidRPr="009051EC">
        <w:rPr>
          <w:rFonts w:hint="eastAsia"/>
          <w:spacing w:val="16"/>
          <w:sz w:val="22"/>
          <w:szCs w:val="22"/>
          <w:lang w:val="en-US"/>
        </w:rPr>
        <w:t>45.</w:t>
      </w:r>
      <w:r w:rsidR="003218BD" w:rsidRPr="009051EC">
        <w:rPr>
          <w:spacing w:val="16"/>
          <w:sz w:val="22"/>
          <w:szCs w:val="22"/>
          <w:lang w:val="en-US"/>
        </w:rPr>
        <w:tab/>
      </w:r>
      <w:r w:rsidR="00884224">
        <w:rPr>
          <w:rFonts w:hint="eastAsia"/>
          <w:spacing w:val="16"/>
          <w:sz w:val="22"/>
          <w:szCs w:val="22"/>
          <w:lang w:val="en-US"/>
        </w:rPr>
        <w:t>某甲接觸到不少越南</w:t>
      </w:r>
      <w:r w:rsidR="00BE6456">
        <w:rPr>
          <w:rFonts w:hint="eastAsia"/>
          <w:spacing w:val="16"/>
          <w:sz w:val="22"/>
          <w:szCs w:val="22"/>
          <w:lang w:val="en-US"/>
        </w:rPr>
        <w:t>女性</w:t>
      </w:r>
      <w:r w:rsidR="00884224">
        <w:rPr>
          <w:rFonts w:hint="eastAsia"/>
          <w:spacing w:val="16"/>
          <w:sz w:val="22"/>
          <w:szCs w:val="22"/>
          <w:lang w:val="en-US"/>
        </w:rPr>
        <w:t>婚姻移民，發現</w:t>
      </w:r>
      <w:r w:rsidR="00BE6456">
        <w:rPr>
          <w:rFonts w:hint="eastAsia"/>
          <w:spacing w:val="16"/>
          <w:sz w:val="22"/>
          <w:szCs w:val="22"/>
          <w:lang w:val="en-US"/>
        </w:rPr>
        <w:t>她</w:t>
      </w:r>
      <w:r w:rsidRPr="009051EC">
        <w:rPr>
          <w:rFonts w:hint="eastAsia"/>
          <w:spacing w:val="16"/>
          <w:sz w:val="22"/>
          <w:szCs w:val="22"/>
          <w:lang w:val="en-US"/>
        </w:rPr>
        <w:t>們因為各種原因導致生活受挫，特別需要就業扶助，於是決定自己開設越南料理餐廳，聘用新移民，提供工作機會，也讓顧客更瞭解越南飲食文化。當餐廳有盈餘時，甲也會將部分盈餘捐助當地社區發展協會，服務獨居老人。對於甲的作為及其對新移民權益之推動，下列敘述哪些正確？</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(A)</w:t>
      </w:r>
      <w:r w:rsidRPr="009051EC">
        <w:rPr>
          <w:rFonts w:cs="新細明體" w:hint="eastAsia"/>
          <w:spacing w:val="16"/>
          <w:sz w:val="22"/>
          <w:szCs w:val="22"/>
        </w:rPr>
        <w:t>甲開設餐廳的性質，是以營利為目的的非政府組織</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(B)</w:t>
      </w:r>
      <w:r w:rsidRPr="009051EC">
        <w:rPr>
          <w:rFonts w:cs="新細明體" w:hint="eastAsia"/>
          <w:spacing w:val="16"/>
          <w:sz w:val="22"/>
          <w:szCs w:val="22"/>
        </w:rPr>
        <w:t>甲創業的核心理念在於加強新移民家庭倫理的情操</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(C)</w:t>
      </w:r>
      <w:r w:rsidRPr="009051EC">
        <w:rPr>
          <w:rFonts w:cs="新細明體" w:hint="eastAsia"/>
          <w:spacing w:val="16"/>
          <w:sz w:val="22"/>
          <w:szCs w:val="22"/>
        </w:rPr>
        <w:t>甲協助解決新</w:t>
      </w:r>
      <w:r w:rsidR="00BE6456">
        <w:rPr>
          <w:rFonts w:cs="新細明體" w:hint="eastAsia"/>
          <w:spacing w:val="16"/>
          <w:sz w:val="22"/>
          <w:szCs w:val="22"/>
        </w:rPr>
        <w:t>移</w:t>
      </w:r>
      <w:r w:rsidRPr="009051EC">
        <w:rPr>
          <w:rFonts w:cs="新細明體" w:hint="eastAsia"/>
          <w:spacing w:val="16"/>
          <w:sz w:val="22"/>
          <w:szCs w:val="22"/>
        </w:rPr>
        <w:t>民就業問題，有助於多元文化社會發展</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(D)</w:t>
      </w:r>
      <w:r w:rsidRPr="009051EC">
        <w:rPr>
          <w:rFonts w:cs="新細明體" w:hint="eastAsia"/>
          <w:spacing w:val="16"/>
          <w:sz w:val="22"/>
          <w:szCs w:val="22"/>
        </w:rPr>
        <w:t>甲透過創業推廣越南文化，是一種對新移民的文化權保障</w:t>
      </w:r>
    </w:p>
    <w:p w:rsidR="00D917E2" w:rsidRPr="009051EC" w:rsidRDefault="00D917E2"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(E)</w:t>
      </w:r>
      <w:r w:rsidRPr="009051EC">
        <w:rPr>
          <w:rFonts w:cs="新細明體" w:hint="eastAsia"/>
          <w:spacing w:val="16"/>
          <w:sz w:val="22"/>
          <w:szCs w:val="22"/>
        </w:rPr>
        <w:t>甲捐贈部分盈餘服務其他處境不利群體，可提升社區認同</w:t>
      </w:r>
    </w:p>
    <w:p w:rsidR="003218BD" w:rsidRPr="009051EC" w:rsidRDefault="003218BD" w:rsidP="009051EC">
      <w:pPr>
        <w:pStyle w:val="TIT1"/>
        <w:spacing w:beforeLines="25" w:before="60" w:line="340" w:lineRule="atLeast"/>
        <w:ind w:left="365" w:hangingChars="145" w:hanging="365"/>
        <w:rPr>
          <w:spacing w:val="16"/>
          <w:sz w:val="22"/>
          <w:szCs w:val="22"/>
          <w:lang w:val="en-US"/>
        </w:rPr>
      </w:pPr>
      <w:r w:rsidRPr="009051EC">
        <w:rPr>
          <w:rFonts w:hint="eastAsia"/>
          <w:spacing w:val="16"/>
          <w:sz w:val="22"/>
          <w:szCs w:val="22"/>
          <w:lang w:val="en-US"/>
        </w:rPr>
        <w:t>46.</w:t>
      </w:r>
      <w:r w:rsidRPr="009051EC">
        <w:rPr>
          <w:spacing w:val="16"/>
          <w:sz w:val="22"/>
          <w:szCs w:val="22"/>
          <w:lang w:val="en-US"/>
        </w:rPr>
        <w:tab/>
      </w:r>
      <w:r w:rsidRPr="009051EC">
        <w:rPr>
          <w:rFonts w:hint="eastAsia"/>
          <w:spacing w:val="16"/>
          <w:sz w:val="22"/>
          <w:szCs w:val="22"/>
          <w:lang w:val="en-US"/>
        </w:rPr>
        <w:t>比較</w:t>
      </w:r>
      <w:r w:rsidRPr="009051EC">
        <w:rPr>
          <w:rFonts w:hint="eastAsia"/>
          <w:spacing w:val="16"/>
          <w:sz w:val="22"/>
          <w:szCs w:val="22"/>
          <w:lang w:val="en-US"/>
        </w:rPr>
        <w:t>2000</w:t>
      </w:r>
      <w:r w:rsidRPr="009051EC">
        <w:rPr>
          <w:rFonts w:hint="eastAsia"/>
          <w:spacing w:val="16"/>
          <w:sz w:val="22"/>
          <w:szCs w:val="22"/>
          <w:lang w:val="en-US"/>
        </w:rPr>
        <w:t>年與</w:t>
      </w:r>
      <w:r w:rsidRPr="009051EC">
        <w:rPr>
          <w:rFonts w:hint="eastAsia"/>
          <w:spacing w:val="16"/>
          <w:sz w:val="22"/>
          <w:szCs w:val="22"/>
          <w:lang w:val="en-US"/>
        </w:rPr>
        <w:t>2020</w:t>
      </w:r>
      <w:r w:rsidRPr="009051EC">
        <w:rPr>
          <w:rFonts w:hint="eastAsia"/>
          <w:spacing w:val="16"/>
          <w:sz w:val="22"/>
          <w:szCs w:val="22"/>
          <w:lang w:val="en-US"/>
        </w:rPr>
        <w:t>年，某國</w:t>
      </w:r>
      <w:r w:rsidRPr="009051EC">
        <w:rPr>
          <w:spacing w:val="16"/>
          <w:sz w:val="22"/>
          <w:szCs w:val="22"/>
          <w:lang w:val="en-US"/>
        </w:rPr>
        <w:t>15-64</w:t>
      </w:r>
      <w:r w:rsidR="00884224">
        <w:rPr>
          <w:rFonts w:hint="eastAsia"/>
          <w:spacing w:val="16"/>
          <w:sz w:val="22"/>
          <w:szCs w:val="22"/>
          <w:lang w:val="en-US"/>
        </w:rPr>
        <w:t>歲不同教育程度的已婚女性之婚前與目前工作比率</w:t>
      </w:r>
      <w:r w:rsidRPr="009051EC">
        <w:rPr>
          <w:rFonts w:hint="eastAsia"/>
          <w:spacing w:val="16"/>
          <w:sz w:val="22"/>
          <w:szCs w:val="22"/>
          <w:lang w:val="en-US"/>
        </w:rPr>
        <w:t>如表</w:t>
      </w:r>
      <w:r w:rsidR="004D50E8" w:rsidRPr="009051EC">
        <w:rPr>
          <w:rFonts w:hint="eastAsia"/>
          <w:spacing w:val="16"/>
          <w:sz w:val="22"/>
          <w:szCs w:val="22"/>
          <w:lang w:val="en-US"/>
        </w:rPr>
        <w:t>五</w:t>
      </w:r>
      <w:r w:rsidRPr="009051EC">
        <w:rPr>
          <w:rFonts w:hint="eastAsia"/>
          <w:spacing w:val="16"/>
          <w:sz w:val="22"/>
          <w:szCs w:val="22"/>
          <w:lang w:val="en-US"/>
        </w:rPr>
        <w:t>所示。</w:t>
      </w:r>
    </w:p>
    <w:tbl>
      <w:tblPr>
        <w:tblStyle w:val="ad"/>
        <w:tblW w:w="0" w:type="auto"/>
        <w:tblInd w:w="534" w:type="dxa"/>
        <w:tblLook w:val="04A0" w:firstRow="1" w:lastRow="0" w:firstColumn="1" w:lastColumn="0" w:noHBand="0" w:noVBand="1"/>
      </w:tblPr>
      <w:tblGrid>
        <w:gridCol w:w="992"/>
        <w:gridCol w:w="2339"/>
        <w:gridCol w:w="1063"/>
        <w:gridCol w:w="1558"/>
        <w:gridCol w:w="1275"/>
        <w:gridCol w:w="1631"/>
      </w:tblGrid>
      <w:tr w:rsidR="00960356" w:rsidRPr="003218BD" w:rsidTr="00834664">
        <w:trPr>
          <w:trHeight w:val="313"/>
        </w:trPr>
        <w:tc>
          <w:tcPr>
            <w:tcW w:w="8858" w:type="dxa"/>
            <w:gridSpan w:val="6"/>
            <w:tcBorders>
              <w:top w:val="nil"/>
              <w:left w:val="nil"/>
              <w:bottom w:val="single" w:sz="4" w:space="0" w:color="auto"/>
              <w:right w:val="nil"/>
            </w:tcBorders>
            <w:vAlign w:val="center"/>
          </w:tcPr>
          <w:p w:rsidR="00960356" w:rsidRPr="003218BD" w:rsidRDefault="00E91408" w:rsidP="00674DF0">
            <w:pPr>
              <w:tabs>
                <w:tab w:val="left" w:pos="3000"/>
                <w:tab w:val="left" w:pos="6240"/>
                <w:tab w:val="left" w:pos="8040"/>
              </w:tabs>
              <w:adjustRightInd w:val="0"/>
              <w:snapToGrid w:val="0"/>
              <w:spacing w:line="340" w:lineRule="atLeast"/>
              <w:ind w:rightChars="-15" w:right="-36" w:firstLineChars="1494" w:firstLine="3765"/>
              <w:jc w:val="both"/>
              <w:textAlignment w:val="baseline"/>
              <w:rPr>
                <w:rFonts w:eastAsiaTheme="majorEastAsia"/>
                <w:noProof/>
                <w:spacing w:val="24"/>
                <w:kern w:val="0"/>
                <w:sz w:val="22"/>
                <w:szCs w:val="22"/>
              </w:rPr>
            </w:pPr>
            <w:r>
              <w:rPr>
                <w:rFonts w:hint="eastAsia"/>
                <w:spacing w:val="16"/>
                <w:sz w:val="22"/>
                <w:szCs w:val="22"/>
              </w:rPr>
              <w:t xml:space="preserve"> </w:t>
            </w:r>
            <w:r w:rsidR="00960356" w:rsidRPr="009051EC">
              <w:rPr>
                <w:rFonts w:hint="eastAsia"/>
                <w:spacing w:val="16"/>
                <w:sz w:val="22"/>
                <w:szCs w:val="22"/>
              </w:rPr>
              <w:t>表</w:t>
            </w:r>
            <w:r w:rsidR="004D50E8" w:rsidRPr="009051EC">
              <w:rPr>
                <w:rFonts w:hint="eastAsia"/>
                <w:spacing w:val="16"/>
                <w:sz w:val="22"/>
                <w:szCs w:val="22"/>
              </w:rPr>
              <w:t>五</w:t>
            </w:r>
            <w:r w:rsidR="00960356" w:rsidRPr="00634E96">
              <w:rPr>
                <w:rFonts w:ascii="細明體" w:eastAsia="細明體" w:hAnsi="細明體" w:hint="eastAsia"/>
                <w:kern w:val="0"/>
                <w:szCs w:val="20"/>
              </w:rPr>
              <w:t xml:space="preserve">           </w:t>
            </w:r>
            <w:r>
              <w:rPr>
                <w:rFonts w:ascii="細明體" w:eastAsia="細明體" w:hAnsi="細明體"/>
                <w:kern w:val="0"/>
                <w:szCs w:val="20"/>
              </w:rPr>
              <w:t xml:space="preserve">   </w:t>
            </w:r>
            <w:r w:rsidR="00960356">
              <w:rPr>
                <w:rFonts w:ascii="細明體" w:eastAsia="細明體" w:hAnsi="細明體"/>
                <w:kern w:val="0"/>
                <w:szCs w:val="20"/>
              </w:rPr>
              <w:t xml:space="preserve">  </w:t>
            </w:r>
            <w:r w:rsidR="002D299E">
              <w:rPr>
                <w:rFonts w:ascii="細明體" w:eastAsia="細明體" w:hAnsi="細明體"/>
                <w:kern w:val="0"/>
                <w:szCs w:val="20"/>
              </w:rPr>
              <w:t xml:space="preserve">    </w:t>
            </w:r>
            <w:r w:rsidR="00042974">
              <w:rPr>
                <w:rFonts w:ascii="細明體" w:eastAsia="細明體" w:hAnsi="細明體"/>
                <w:kern w:val="0"/>
                <w:szCs w:val="20"/>
              </w:rPr>
              <w:t xml:space="preserve"> </w:t>
            </w:r>
            <w:r w:rsidR="002D299E" w:rsidRPr="00674DF0">
              <w:rPr>
                <w:rFonts w:ascii="細明體" w:eastAsia="細明體" w:hAnsi="細明體"/>
                <w:kern w:val="0"/>
                <w:sz w:val="28"/>
                <w:szCs w:val="28"/>
              </w:rPr>
              <w:t xml:space="preserve">  </w:t>
            </w:r>
            <w:r w:rsidR="00960356">
              <w:rPr>
                <w:rFonts w:ascii="細明體" w:eastAsia="細明體" w:hAnsi="細明體"/>
                <w:kern w:val="0"/>
                <w:szCs w:val="20"/>
              </w:rPr>
              <w:t xml:space="preserve">   </w:t>
            </w:r>
            <w:r>
              <w:rPr>
                <w:rFonts w:ascii="細明體" w:eastAsia="細明體" w:hAnsi="細明體"/>
                <w:kern w:val="0"/>
                <w:szCs w:val="20"/>
              </w:rPr>
              <w:t xml:space="preserve">  </w:t>
            </w:r>
            <w:r w:rsidR="00960356" w:rsidRPr="009051EC">
              <w:rPr>
                <w:rFonts w:eastAsia="細明體"/>
                <w:spacing w:val="16"/>
                <w:kern w:val="0"/>
                <w:sz w:val="22"/>
                <w:szCs w:val="22"/>
              </w:rPr>
              <w:t>單位：</w:t>
            </w:r>
            <w:r w:rsidR="00960356" w:rsidRPr="009051EC">
              <w:rPr>
                <w:spacing w:val="16"/>
                <w:sz w:val="22"/>
                <w:szCs w:val="22"/>
              </w:rPr>
              <w:t>%</w:t>
            </w:r>
          </w:p>
        </w:tc>
      </w:tr>
      <w:tr w:rsidR="003218BD" w:rsidRPr="003218BD" w:rsidTr="00960356">
        <w:trPr>
          <w:trHeight w:val="534"/>
        </w:trPr>
        <w:tc>
          <w:tcPr>
            <w:tcW w:w="992" w:type="dxa"/>
            <w:tcBorders>
              <w:top w:val="single" w:sz="4" w:space="0" w:color="auto"/>
            </w:tcBorders>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年代</w:t>
            </w:r>
          </w:p>
        </w:tc>
        <w:tc>
          <w:tcPr>
            <w:tcW w:w="2339" w:type="dxa"/>
            <w:tcBorders>
              <w:top w:val="single" w:sz="4" w:space="0" w:color="auto"/>
              <w:tl2br w:val="single" w:sz="4" w:space="0" w:color="auto"/>
            </w:tcBorders>
            <w:vAlign w:val="center"/>
          </w:tcPr>
          <w:p w:rsidR="003218BD" w:rsidRPr="009051EC" w:rsidRDefault="003218BD" w:rsidP="00E91408">
            <w:pPr>
              <w:tabs>
                <w:tab w:val="left" w:pos="3000"/>
                <w:tab w:val="left" w:pos="6240"/>
                <w:tab w:val="left" w:pos="8040"/>
              </w:tabs>
              <w:adjustRightInd w:val="0"/>
              <w:snapToGrid w:val="0"/>
              <w:ind w:firstLineChars="304" w:firstLine="766"/>
              <w:jc w:val="right"/>
              <w:textAlignment w:val="baseline"/>
              <w:rPr>
                <w:rFonts w:eastAsiaTheme="majorEastAsia"/>
                <w:noProof/>
                <w:spacing w:val="16"/>
                <w:kern w:val="0"/>
                <w:sz w:val="22"/>
                <w:szCs w:val="22"/>
              </w:rPr>
            </w:pPr>
            <w:r w:rsidRPr="009051EC">
              <w:rPr>
                <w:rFonts w:eastAsiaTheme="majorEastAsia"/>
                <w:noProof/>
                <w:spacing w:val="16"/>
                <w:kern w:val="0"/>
                <w:sz w:val="22"/>
                <w:szCs w:val="22"/>
              </w:rPr>
              <w:t>教育程度</w:t>
            </w:r>
          </w:p>
          <w:p w:rsidR="003218BD" w:rsidRPr="009051EC" w:rsidRDefault="003218BD" w:rsidP="00960356">
            <w:pPr>
              <w:tabs>
                <w:tab w:val="left" w:pos="3000"/>
                <w:tab w:val="left" w:pos="6240"/>
                <w:tab w:val="left" w:pos="8040"/>
              </w:tabs>
              <w:adjustRightInd w:val="0"/>
              <w:snapToGrid w:val="0"/>
              <w:ind w:left="300" w:right="-816" w:hanging="300"/>
              <w:jc w:val="both"/>
              <w:textAlignment w:val="baseline"/>
              <w:rPr>
                <w:rFonts w:eastAsiaTheme="majorEastAsia"/>
                <w:noProof/>
                <w:spacing w:val="16"/>
                <w:kern w:val="0"/>
                <w:sz w:val="22"/>
                <w:szCs w:val="22"/>
              </w:rPr>
            </w:pPr>
            <w:r w:rsidRPr="009051EC">
              <w:rPr>
                <w:rFonts w:eastAsiaTheme="majorEastAsia"/>
                <w:noProof/>
                <w:spacing w:val="16"/>
                <w:kern w:val="0"/>
                <w:sz w:val="22"/>
                <w:szCs w:val="22"/>
              </w:rPr>
              <w:t>婚</w:t>
            </w:r>
            <w:r w:rsidR="00884224">
              <w:rPr>
                <w:rFonts w:eastAsiaTheme="majorEastAsia" w:hint="eastAsia"/>
                <w:noProof/>
                <w:spacing w:val="16"/>
                <w:kern w:val="0"/>
                <w:sz w:val="22"/>
                <w:szCs w:val="22"/>
              </w:rPr>
              <w:t>前</w:t>
            </w:r>
            <w:r w:rsidR="00884224">
              <w:rPr>
                <w:rFonts w:eastAsiaTheme="majorEastAsia" w:hint="eastAsia"/>
                <w:noProof/>
                <w:spacing w:val="16"/>
                <w:kern w:val="0"/>
                <w:sz w:val="22"/>
                <w:szCs w:val="22"/>
              </w:rPr>
              <w:t>/</w:t>
            </w:r>
            <w:r w:rsidR="00884224">
              <w:rPr>
                <w:rFonts w:eastAsiaTheme="majorEastAsia" w:hint="eastAsia"/>
                <w:noProof/>
                <w:spacing w:val="16"/>
                <w:kern w:val="0"/>
                <w:sz w:val="22"/>
                <w:szCs w:val="22"/>
              </w:rPr>
              <w:t>婚後</w:t>
            </w:r>
          </w:p>
        </w:tc>
        <w:tc>
          <w:tcPr>
            <w:tcW w:w="1063" w:type="dxa"/>
            <w:tcBorders>
              <w:top w:val="single" w:sz="4" w:space="0" w:color="auto"/>
            </w:tcBorders>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總計</w:t>
            </w:r>
          </w:p>
        </w:tc>
        <w:tc>
          <w:tcPr>
            <w:tcW w:w="1558" w:type="dxa"/>
            <w:tcBorders>
              <w:top w:val="single" w:sz="4" w:space="0" w:color="auto"/>
            </w:tcBorders>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大專及以上</w:t>
            </w:r>
          </w:p>
        </w:tc>
        <w:tc>
          <w:tcPr>
            <w:tcW w:w="1275" w:type="dxa"/>
            <w:tcBorders>
              <w:top w:val="single" w:sz="4" w:space="0" w:color="auto"/>
            </w:tcBorders>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高中職</w:t>
            </w:r>
          </w:p>
        </w:tc>
        <w:tc>
          <w:tcPr>
            <w:tcW w:w="1631" w:type="dxa"/>
            <w:tcBorders>
              <w:top w:val="single" w:sz="4" w:space="0" w:color="auto"/>
            </w:tcBorders>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國中及以下</w:t>
            </w:r>
          </w:p>
        </w:tc>
      </w:tr>
      <w:tr w:rsidR="003218BD" w:rsidRPr="003218BD" w:rsidTr="00960356">
        <w:trPr>
          <w:trHeight w:val="227"/>
        </w:trPr>
        <w:tc>
          <w:tcPr>
            <w:tcW w:w="992" w:type="dxa"/>
            <w:vMerge w:val="restart"/>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2000</w:t>
            </w:r>
          </w:p>
        </w:tc>
        <w:tc>
          <w:tcPr>
            <w:tcW w:w="2339"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婚前</w:t>
            </w:r>
          </w:p>
        </w:tc>
        <w:tc>
          <w:tcPr>
            <w:tcW w:w="1063"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82.1</w:t>
            </w:r>
          </w:p>
        </w:tc>
        <w:tc>
          <w:tcPr>
            <w:tcW w:w="1558"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93.5</w:t>
            </w:r>
          </w:p>
        </w:tc>
        <w:tc>
          <w:tcPr>
            <w:tcW w:w="1275"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89.8</w:t>
            </w:r>
          </w:p>
        </w:tc>
        <w:tc>
          <w:tcPr>
            <w:tcW w:w="1631"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74.7</w:t>
            </w:r>
          </w:p>
        </w:tc>
      </w:tr>
      <w:tr w:rsidR="003218BD" w:rsidRPr="003218BD" w:rsidTr="00960356">
        <w:trPr>
          <w:trHeight w:val="227"/>
        </w:trPr>
        <w:tc>
          <w:tcPr>
            <w:tcW w:w="992" w:type="dxa"/>
            <w:vMerge/>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p>
        </w:tc>
        <w:tc>
          <w:tcPr>
            <w:tcW w:w="2339"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婚後</w:t>
            </w:r>
          </w:p>
        </w:tc>
        <w:tc>
          <w:tcPr>
            <w:tcW w:w="1063"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49.7</w:t>
            </w:r>
          </w:p>
        </w:tc>
        <w:tc>
          <w:tcPr>
            <w:tcW w:w="1558"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71.1</w:t>
            </w:r>
          </w:p>
        </w:tc>
        <w:tc>
          <w:tcPr>
            <w:tcW w:w="1275"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55.0</w:t>
            </w:r>
          </w:p>
        </w:tc>
        <w:tc>
          <w:tcPr>
            <w:tcW w:w="1631"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41.1</w:t>
            </w:r>
          </w:p>
        </w:tc>
      </w:tr>
      <w:tr w:rsidR="003218BD" w:rsidRPr="003218BD" w:rsidTr="00960356">
        <w:trPr>
          <w:trHeight w:val="227"/>
        </w:trPr>
        <w:tc>
          <w:tcPr>
            <w:tcW w:w="992" w:type="dxa"/>
            <w:vMerge w:val="restart"/>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2020</w:t>
            </w:r>
          </w:p>
        </w:tc>
        <w:tc>
          <w:tcPr>
            <w:tcW w:w="2339"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婚前</w:t>
            </w:r>
          </w:p>
        </w:tc>
        <w:tc>
          <w:tcPr>
            <w:tcW w:w="1063"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83.9</w:t>
            </w:r>
          </w:p>
        </w:tc>
        <w:tc>
          <w:tcPr>
            <w:tcW w:w="1558"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93.4</w:t>
            </w:r>
          </w:p>
        </w:tc>
        <w:tc>
          <w:tcPr>
            <w:tcW w:w="1275"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87.0</w:t>
            </w:r>
          </w:p>
        </w:tc>
        <w:tc>
          <w:tcPr>
            <w:tcW w:w="1631"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72.6</w:t>
            </w:r>
          </w:p>
        </w:tc>
      </w:tr>
      <w:tr w:rsidR="003218BD" w:rsidRPr="003218BD" w:rsidTr="00960356">
        <w:trPr>
          <w:trHeight w:val="227"/>
        </w:trPr>
        <w:tc>
          <w:tcPr>
            <w:tcW w:w="992" w:type="dxa"/>
            <w:vMerge/>
            <w:vAlign w:val="center"/>
          </w:tcPr>
          <w:p w:rsidR="003218BD" w:rsidRPr="003218BD" w:rsidRDefault="003218BD" w:rsidP="00960356">
            <w:pPr>
              <w:tabs>
                <w:tab w:val="left" w:pos="3000"/>
                <w:tab w:val="left" w:pos="6240"/>
                <w:tab w:val="left" w:pos="8040"/>
              </w:tabs>
              <w:adjustRightInd w:val="0"/>
              <w:snapToGrid w:val="0"/>
              <w:jc w:val="center"/>
              <w:textAlignment w:val="baseline"/>
              <w:rPr>
                <w:rFonts w:eastAsiaTheme="majorEastAsia"/>
                <w:noProof/>
                <w:kern w:val="0"/>
                <w:sz w:val="22"/>
                <w:szCs w:val="22"/>
              </w:rPr>
            </w:pPr>
          </w:p>
        </w:tc>
        <w:tc>
          <w:tcPr>
            <w:tcW w:w="2339"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婚後</w:t>
            </w:r>
          </w:p>
        </w:tc>
        <w:tc>
          <w:tcPr>
            <w:tcW w:w="1063"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54.5</w:t>
            </w:r>
          </w:p>
        </w:tc>
        <w:tc>
          <w:tcPr>
            <w:tcW w:w="1558"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67.1</w:t>
            </w:r>
          </w:p>
        </w:tc>
        <w:tc>
          <w:tcPr>
            <w:tcW w:w="1275"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57.0</w:t>
            </w:r>
          </w:p>
        </w:tc>
        <w:tc>
          <w:tcPr>
            <w:tcW w:w="1631" w:type="dxa"/>
            <w:vAlign w:val="center"/>
          </w:tcPr>
          <w:p w:rsidR="003218BD" w:rsidRPr="009051EC" w:rsidRDefault="003218BD" w:rsidP="00960356">
            <w:pPr>
              <w:tabs>
                <w:tab w:val="left" w:pos="3000"/>
                <w:tab w:val="left" w:pos="6240"/>
                <w:tab w:val="left" w:pos="8040"/>
              </w:tabs>
              <w:adjustRightInd w:val="0"/>
              <w:snapToGrid w:val="0"/>
              <w:jc w:val="center"/>
              <w:textAlignment w:val="baseline"/>
              <w:rPr>
                <w:rFonts w:eastAsiaTheme="majorEastAsia"/>
                <w:noProof/>
                <w:spacing w:val="16"/>
                <w:kern w:val="0"/>
                <w:sz w:val="22"/>
                <w:szCs w:val="22"/>
              </w:rPr>
            </w:pPr>
            <w:r w:rsidRPr="009051EC">
              <w:rPr>
                <w:rFonts w:eastAsiaTheme="majorEastAsia"/>
                <w:noProof/>
                <w:spacing w:val="16"/>
                <w:kern w:val="0"/>
                <w:sz w:val="22"/>
                <w:szCs w:val="22"/>
              </w:rPr>
              <w:t>41.4</w:t>
            </w:r>
          </w:p>
        </w:tc>
      </w:tr>
    </w:tbl>
    <w:p w:rsidR="003218BD" w:rsidRPr="009051EC" w:rsidRDefault="003218BD" w:rsidP="009051EC">
      <w:pPr>
        <w:pStyle w:val="TIT1"/>
        <w:spacing w:beforeLines="25" w:before="60" w:line="340" w:lineRule="atLeast"/>
        <w:ind w:leftChars="150" w:left="360" w:firstLineChars="0" w:firstLine="0"/>
        <w:rPr>
          <w:spacing w:val="16"/>
          <w:sz w:val="22"/>
          <w:szCs w:val="22"/>
        </w:rPr>
      </w:pPr>
      <w:r w:rsidRPr="009051EC">
        <w:rPr>
          <w:rFonts w:hint="eastAsia"/>
          <w:spacing w:val="16"/>
          <w:sz w:val="22"/>
          <w:szCs w:val="22"/>
        </w:rPr>
        <w:t>由表</w:t>
      </w:r>
      <w:r w:rsidR="004D50E8" w:rsidRPr="009051EC">
        <w:rPr>
          <w:rFonts w:hint="eastAsia"/>
          <w:spacing w:val="16"/>
          <w:sz w:val="22"/>
          <w:szCs w:val="22"/>
        </w:rPr>
        <w:t>五</w:t>
      </w:r>
      <w:r w:rsidRPr="009051EC">
        <w:rPr>
          <w:rFonts w:hint="eastAsia"/>
          <w:spacing w:val="16"/>
          <w:sz w:val="22"/>
          <w:szCs w:val="22"/>
        </w:rPr>
        <w:t>資料判斷，可以看出下列哪些</w:t>
      </w:r>
      <w:r w:rsidRPr="009051EC">
        <w:rPr>
          <w:rFonts w:asciiTheme="minorEastAsia" w:eastAsiaTheme="minorEastAsia" w:hAnsiTheme="minorEastAsia" w:cstheme="minorBidi" w:hint="eastAsia"/>
          <w:spacing w:val="16"/>
          <w:sz w:val="22"/>
          <w:szCs w:val="22"/>
        </w:rPr>
        <w:t>關於勞動參與的</w:t>
      </w:r>
      <w:r w:rsidRPr="009051EC">
        <w:rPr>
          <w:rFonts w:hint="eastAsia"/>
          <w:spacing w:val="16"/>
          <w:sz w:val="22"/>
          <w:szCs w:val="22"/>
        </w:rPr>
        <w:t>現象</w:t>
      </w:r>
      <w:r w:rsidRPr="009051EC">
        <w:rPr>
          <w:rFonts w:hint="eastAsia"/>
          <w:spacing w:val="16"/>
          <w:sz w:val="22"/>
          <w:szCs w:val="22"/>
          <w:lang w:val="en-US"/>
        </w:rPr>
        <w:t>？</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(A)</w:t>
      </w:r>
      <w:r w:rsidRPr="009051EC">
        <w:rPr>
          <w:rFonts w:cs="新細明體" w:hint="eastAsia"/>
          <w:spacing w:val="16"/>
          <w:sz w:val="22"/>
          <w:szCs w:val="22"/>
        </w:rPr>
        <w:t>不論教育程度高低，性別氣質明顯影響工作意願</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(B)</w:t>
      </w:r>
      <w:r w:rsidRPr="009051EC">
        <w:rPr>
          <w:rFonts w:cs="新細明體" w:hint="eastAsia"/>
          <w:spacing w:val="16"/>
          <w:sz w:val="22"/>
          <w:szCs w:val="22"/>
        </w:rPr>
        <w:t>不論年代遠近，高學歷女性都具有較高的就業率</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(C)</w:t>
      </w:r>
      <w:r w:rsidRPr="009051EC">
        <w:rPr>
          <w:rFonts w:cs="新細明體" w:hint="eastAsia"/>
          <w:spacing w:val="16"/>
          <w:sz w:val="22"/>
          <w:szCs w:val="22"/>
        </w:rPr>
        <w:t>不論教育程度高低，性別不平等顯然影響就業意願</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(D)</w:t>
      </w:r>
      <w:r w:rsidRPr="009051EC">
        <w:rPr>
          <w:rFonts w:cs="新細明體" w:hint="eastAsia"/>
          <w:spacing w:val="16"/>
          <w:sz w:val="22"/>
          <w:szCs w:val="22"/>
        </w:rPr>
        <w:t>不論教育程度高低，女性結婚後的就業率普遍降低</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spacing w:val="16"/>
          <w:sz w:val="22"/>
          <w:szCs w:val="22"/>
        </w:rPr>
        <w:t>(E)</w:t>
      </w:r>
      <w:r w:rsidRPr="009051EC">
        <w:rPr>
          <w:rFonts w:cs="新細明體" w:hint="eastAsia"/>
          <w:spacing w:val="16"/>
          <w:sz w:val="22"/>
          <w:szCs w:val="22"/>
        </w:rPr>
        <w:t>不論年代遠近，教育程度確實影響家務勞動的參與</w:t>
      </w:r>
    </w:p>
    <w:p w:rsidR="003218BD" w:rsidRPr="00960356" w:rsidRDefault="003218BD" w:rsidP="001E4CEA">
      <w:pPr>
        <w:pStyle w:val="-"/>
      </w:pPr>
      <w:r w:rsidRPr="00960356">
        <w:t>47-48</w:t>
      </w:r>
      <w:r w:rsidRPr="00960356">
        <w:t>為題組</w:t>
      </w:r>
    </w:p>
    <w:p w:rsidR="003218BD" w:rsidRPr="009051EC" w:rsidRDefault="00884224" w:rsidP="009051EC">
      <w:pPr>
        <w:pStyle w:val="AA"/>
        <w:spacing w:line="340" w:lineRule="atLeast"/>
        <w:ind w:left="360" w:firstLineChars="0" w:firstLine="0"/>
        <w:textAlignment w:val="baseline"/>
        <w:rPr>
          <w:rFonts w:cs="新細明體"/>
          <w:spacing w:val="16"/>
          <w:sz w:val="22"/>
          <w:szCs w:val="22"/>
        </w:rPr>
      </w:pPr>
      <w:r>
        <w:rPr>
          <w:rFonts w:cs="新細明體" w:hint="eastAsia"/>
          <w:spacing w:val="16"/>
          <w:sz w:val="22"/>
          <w:szCs w:val="22"/>
        </w:rPr>
        <w:t>勞動參與率及失業率為</w:t>
      </w:r>
      <w:r w:rsidR="003218BD" w:rsidRPr="009051EC">
        <w:rPr>
          <w:rFonts w:cs="新細明體" w:hint="eastAsia"/>
          <w:spacing w:val="16"/>
          <w:sz w:val="22"/>
          <w:szCs w:val="22"/>
        </w:rPr>
        <w:t>一國居民參與經濟生產及失業狀況的指標，</w:t>
      </w:r>
      <w:r w:rsidR="003218BD" w:rsidRPr="009051EC">
        <w:rPr>
          <w:rFonts w:cs="新細明體"/>
          <w:spacing w:val="16"/>
          <w:sz w:val="22"/>
          <w:szCs w:val="22"/>
        </w:rPr>
        <w:t>勞動參與率</w:t>
      </w:r>
      <w:r w:rsidR="003218BD" w:rsidRPr="009051EC">
        <w:rPr>
          <w:rFonts w:cs="新細明體" w:hint="eastAsia"/>
          <w:spacing w:val="16"/>
          <w:sz w:val="22"/>
          <w:szCs w:val="22"/>
        </w:rPr>
        <w:t>為</w:t>
      </w:r>
      <w:r w:rsidR="003218BD" w:rsidRPr="009051EC">
        <w:rPr>
          <w:rFonts w:cs="新細明體"/>
          <w:spacing w:val="16"/>
          <w:sz w:val="22"/>
          <w:szCs w:val="22"/>
        </w:rPr>
        <w:t>15</w:t>
      </w:r>
      <w:r w:rsidR="003218BD" w:rsidRPr="009051EC">
        <w:rPr>
          <w:rFonts w:cs="新細明體"/>
          <w:spacing w:val="16"/>
          <w:sz w:val="22"/>
          <w:szCs w:val="22"/>
        </w:rPr>
        <w:t>歲以上民間人</w:t>
      </w:r>
      <w:r w:rsidR="003218BD" w:rsidRPr="009051EC">
        <w:rPr>
          <w:rFonts w:cs="新細明體" w:hint="eastAsia"/>
          <w:spacing w:val="16"/>
          <w:sz w:val="22"/>
          <w:szCs w:val="22"/>
        </w:rPr>
        <w:t>口</w:t>
      </w:r>
      <w:r w:rsidR="003218BD" w:rsidRPr="009051EC">
        <w:rPr>
          <w:rFonts w:cs="新細明體"/>
          <w:spacing w:val="16"/>
          <w:sz w:val="22"/>
          <w:szCs w:val="22"/>
        </w:rPr>
        <w:t>中參與勞動的比率，</w:t>
      </w:r>
      <w:r w:rsidR="003218BD" w:rsidRPr="009051EC">
        <w:rPr>
          <w:rFonts w:cs="新細明體" w:hint="eastAsia"/>
          <w:spacing w:val="16"/>
          <w:sz w:val="22"/>
          <w:szCs w:val="22"/>
        </w:rPr>
        <w:t>失業率</w:t>
      </w:r>
      <w:r w:rsidR="003218BD" w:rsidRPr="009051EC">
        <w:rPr>
          <w:rFonts w:cs="新細明體"/>
          <w:spacing w:val="16"/>
          <w:sz w:val="22"/>
          <w:szCs w:val="22"/>
        </w:rPr>
        <w:t>係指失業者占勞動力之比率</w:t>
      </w:r>
      <w:r w:rsidR="003218BD" w:rsidRPr="009051EC">
        <w:rPr>
          <w:rFonts w:cs="新細明體" w:hint="eastAsia"/>
          <w:spacing w:val="16"/>
          <w:sz w:val="22"/>
          <w:szCs w:val="22"/>
        </w:rPr>
        <w:t>。而失業隨失業型態不同，分為循環性失業、摩擦性失業及結構性失業等三種類型。</w:t>
      </w:r>
    </w:p>
    <w:p w:rsidR="003218BD" w:rsidRPr="009051EC" w:rsidRDefault="003218BD" w:rsidP="009051EC">
      <w:pPr>
        <w:pStyle w:val="TIT1"/>
        <w:spacing w:beforeLines="25" w:before="60" w:line="340" w:lineRule="atLeast"/>
        <w:ind w:left="365" w:hangingChars="145" w:hanging="365"/>
        <w:rPr>
          <w:spacing w:val="16"/>
          <w:sz w:val="22"/>
          <w:szCs w:val="22"/>
          <w:lang w:val="en-US"/>
        </w:rPr>
      </w:pPr>
      <w:r w:rsidRPr="009051EC">
        <w:rPr>
          <w:rFonts w:hint="eastAsia"/>
          <w:spacing w:val="16"/>
          <w:sz w:val="22"/>
          <w:szCs w:val="22"/>
          <w:lang w:val="en-US"/>
        </w:rPr>
        <w:t>47.</w:t>
      </w:r>
      <w:r w:rsidR="00960356" w:rsidRPr="009051EC">
        <w:rPr>
          <w:spacing w:val="16"/>
          <w:sz w:val="22"/>
          <w:szCs w:val="22"/>
          <w:lang w:val="en-US"/>
        </w:rPr>
        <w:tab/>
      </w:r>
      <w:r w:rsidRPr="00AF4B48">
        <w:rPr>
          <w:rFonts w:hint="eastAsia"/>
          <w:spacing w:val="14"/>
          <w:sz w:val="22"/>
          <w:szCs w:val="22"/>
          <w:lang w:val="en-US"/>
        </w:rPr>
        <w:t>在其他情況不變下，下列各狀況對勞動參與率及失業率影響之敘述，哪些是正確的？</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(A)</w:t>
      </w:r>
      <w:r w:rsidRPr="009051EC">
        <w:rPr>
          <w:rFonts w:cs="新細明體" w:hint="eastAsia"/>
          <w:spacing w:val="16"/>
          <w:sz w:val="22"/>
          <w:szCs w:val="22"/>
        </w:rPr>
        <w:t>新生兒人數增加，此將提高勞動參與率，但不影響失業率</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(B)22</w:t>
      </w:r>
      <w:r w:rsidRPr="009051EC">
        <w:rPr>
          <w:rFonts w:cs="新細明體" w:hint="eastAsia"/>
          <w:spacing w:val="16"/>
          <w:sz w:val="22"/>
          <w:szCs w:val="22"/>
        </w:rPr>
        <w:t>歲大學生畢業後進入軍隊服役，此將提高勞動參與率、降低失業率</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(C)</w:t>
      </w:r>
      <w:r w:rsidRPr="009051EC">
        <w:rPr>
          <w:rFonts w:cs="新細明體" w:hint="eastAsia"/>
          <w:spacing w:val="16"/>
          <w:sz w:val="22"/>
          <w:szCs w:val="22"/>
        </w:rPr>
        <w:t>原為上班族之女性婚後成為專職主婦，此將降低勞動參與率、提高失業率</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(D)24</w:t>
      </w:r>
      <w:r w:rsidRPr="009051EC">
        <w:rPr>
          <w:rFonts w:cs="新細明體" w:hint="eastAsia"/>
          <w:spacing w:val="16"/>
          <w:sz w:val="22"/>
          <w:szCs w:val="22"/>
        </w:rPr>
        <w:t>歲碩士生畢業，尋職一段時間依然失業，此將提高勞動參與率及失業率</w:t>
      </w:r>
    </w:p>
    <w:p w:rsidR="003218BD" w:rsidRPr="009051EC" w:rsidRDefault="003218BD" w:rsidP="009051EC">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9051EC">
        <w:rPr>
          <w:rFonts w:cs="新細明體" w:hint="eastAsia"/>
          <w:spacing w:val="16"/>
          <w:sz w:val="22"/>
          <w:szCs w:val="22"/>
        </w:rPr>
        <w:t>(E)</w:t>
      </w:r>
      <w:r w:rsidRPr="009051EC">
        <w:rPr>
          <w:rFonts w:cs="新細明體" w:hint="eastAsia"/>
          <w:spacing w:val="16"/>
          <w:sz w:val="22"/>
          <w:szCs w:val="22"/>
        </w:rPr>
        <w:t>就業者失業後尋職未果，進入研究所深造，此將降低勞動參與率及失業率</w:t>
      </w:r>
    </w:p>
    <w:p w:rsidR="003218BD" w:rsidRPr="00F26DB0" w:rsidRDefault="003218BD" w:rsidP="00F26DB0">
      <w:pPr>
        <w:pStyle w:val="TIT1"/>
        <w:spacing w:beforeLines="25" w:before="60" w:line="340" w:lineRule="atLeast"/>
        <w:ind w:left="365" w:hangingChars="145" w:hanging="365"/>
        <w:rPr>
          <w:spacing w:val="16"/>
          <w:sz w:val="22"/>
          <w:szCs w:val="22"/>
          <w:lang w:val="en-US"/>
        </w:rPr>
      </w:pPr>
      <w:r w:rsidRPr="00F26DB0">
        <w:rPr>
          <w:spacing w:val="16"/>
          <w:sz w:val="22"/>
          <w:szCs w:val="22"/>
          <w:lang w:val="en-US"/>
        </w:rPr>
        <w:lastRenderedPageBreak/>
        <w:t>48.</w:t>
      </w:r>
      <w:r w:rsidR="00960356" w:rsidRPr="00F26DB0">
        <w:rPr>
          <w:spacing w:val="16"/>
          <w:sz w:val="22"/>
          <w:szCs w:val="22"/>
          <w:lang w:val="en-US"/>
        </w:rPr>
        <w:tab/>
      </w:r>
      <w:r w:rsidRPr="00F26DB0">
        <w:rPr>
          <w:rFonts w:hint="eastAsia"/>
          <w:spacing w:val="16"/>
          <w:sz w:val="22"/>
          <w:szCs w:val="22"/>
          <w:lang w:val="en-US"/>
        </w:rPr>
        <w:t>在其他情況不變下，下列各狀況所歸屬之失業型態，哪些是正確的？</w:t>
      </w:r>
    </w:p>
    <w:p w:rsidR="003218BD" w:rsidRPr="00F26DB0" w:rsidRDefault="003218B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(A)</w:t>
      </w:r>
      <w:r w:rsidR="00836CDD" w:rsidRPr="00CE1521">
        <w:rPr>
          <w:rFonts w:cs="新細明體" w:hint="eastAsia"/>
          <w:spacing w:val="11"/>
          <w:sz w:val="22"/>
          <w:szCs w:val="22"/>
        </w:rPr>
        <w:t>受到傳染疾病影響</w:t>
      </w:r>
      <w:r w:rsidRPr="00CE1521">
        <w:rPr>
          <w:rFonts w:cs="新細明體" w:hint="eastAsia"/>
          <w:spacing w:val="11"/>
          <w:sz w:val="22"/>
          <w:szCs w:val="22"/>
        </w:rPr>
        <w:t>，</w:t>
      </w:r>
      <w:r w:rsidR="00884224" w:rsidRPr="00CE1521">
        <w:rPr>
          <w:rFonts w:cs="新細明體" w:hint="eastAsia"/>
          <w:spacing w:val="11"/>
          <w:sz w:val="22"/>
          <w:szCs w:val="22"/>
        </w:rPr>
        <w:t>引起經濟衰退而遭到資遣</w:t>
      </w:r>
      <w:r w:rsidRPr="00CE1521">
        <w:rPr>
          <w:rFonts w:cs="新細明體" w:hint="eastAsia"/>
          <w:spacing w:val="11"/>
          <w:sz w:val="22"/>
          <w:szCs w:val="22"/>
        </w:rPr>
        <w:t>，為結構性失業</w:t>
      </w:r>
    </w:p>
    <w:p w:rsidR="003218BD" w:rsidRPr="00F26DB0" w:rsidRDefault="003218B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(B)</w:t>
      </w:r>
      <w:r w:rsidRPr="00F26DB0">
        <w:rPr>
          <w:rFonts w:cs="新細明體" w:hint="eastAsia"/>
          <w:spacing w:val="16"/>
          <w:sz w:val="22"/>
          <w:szCs w:val="22"/>
        </w:rPr>
        <w:t>因先進生產方式問世，無法提升技能而失業，為結構性失業</w:t>
      </w:r>
    </w:p>
    <w:p w:rsidR="003218BD" w:rsidRPr="00F26DB0" w:rsidRDefault="003218B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(C)</w:t>
      </w:r>
      <w:r w:rsidRPr="00F26DB0">
        <w:rPr>
          <w:rFonts w:cs="新細明體" w:hint="eastAsia"/>
          <w:spacing w:val="16"/>
          <w:sz w:val="22"/>
          <w:szCs w:val="22"/>
        </w:rPr>
        <w:t>市場動盪引發金融風暴而被企業裁減員額者，為循環性失業</w:t>
      </w:r>
    </w:p>
    <w:p w:rsidR="003218BD" w:rsidRPr="00F26DB0" w:rsidRDefault="003218B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(D)</w:t>
      </w:r>
      <w:r w:rsidRPr="00F26DB0">
        <w:rPr>
          <w:rFonts w:cs="新細明體" w:hint="eastAsia"/>
          <w:spacing w:val="16"/>
          <w:sz w:val="22"/>
          <w:szCs w:val="22"/>
        </w:rPr>
        <w:t>畢業生不熟悉就業資訊，屢屢面試遭拒絕者，為循環性失業</w:t>
      </w:r>
    </w:p>
    <w:p w:rsidR="003218BD" w:rsidRPr="00F26DB0" w:rsidRDefault="003218B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(E)</w:t>
      </w:r>
      <w:r w:rsidRPr="00F26DB0">
        <w:rPr>
          <w:rFonts w:cs="新細明體" w:hint="eastAsia"/>
          <w:spacing w:val="16"/>
          <w:sz w:val="22"/>
          <w:szCs w:val="22"/>
        </w:rPr>
        <w:t>就業者在農曆新年後，主動離職尋找新工作，為摩擦性失業</w:t>
      </w:r>
    </w:p>
    <w:p w:rsidR="00836CDD" w:rsidRDefault="00836CDD" w:rsidP="001E4CEA">
      <w:pPr>
        <w:pStyle w:val="-"/>
      </w:pPr>
      <w:r w:rsidRPr="00EB0120">
        <w:t>4</w:t>
      </w:r>
      <w:r>
        <w:rPr>
          <w:rFonts w:hint="eastAsia"/>
        </w:rPr>
        <w:t>9</w:t>
      </w:r>
      <w:r w:rsidRPr="00EB0120">
        <w:t>-50</w:t>
      </w:r>
      <w:r w:rsidRPr="00EB0120">
        <w:rPr>
          <w:rFonts w:hint="eastAsia"/>
        </w:rPr>
        <w:t>為題組</w:t>
      </w:r>
    </w:p>
    <w:p w:rsidR="00836CDD" w:rsidRPr="00F26DB0" w:rsidRDefault="00836CDD" w:rsidP="00F26DB0">
      <w:pPr>
        <w:pStyle w:val="AA"/>
        <w:spacing w:line="340" w:lineRule="atLeast"/>
        <w:ind w:left="360" w:firstLineChars="0" w:firstLine="0"/>
        <w:textAlignment w:val="baseline"/>
        <w:rPr>
          <w:rFonts w:cs="新細明體"/>
          <w:spacing w:val="16"/>
          <w:sz w:val="22"/>
          <w:szCs w:val="22"/>
        </w:rPr>
      </w:pPr>
      <w:r w:rsidRPr="00F26DB0">
        <w:rPr>
          <w:rFonts w:cs="新細明體" w:hint="eastAsia"/>
          <w:spacing w:val="16"/>
          <w:sz w:val="22"/>
          <w:szCs w:val="22"/>
        </w:rPr>
        <w:t>2019</w:t>
      </w:r>
      <w:r w:rsidRPr="00F26DB0">
        <w:rPr>
          <w:rFonts w:cs="新細明體" w:hint="eastAsia"/>
          <w:spacing w:val="16"/>
          <w:sz w:val="22"/>
          <w:szCs w:val="22"/>
        </w:rPr>
        <w:t>年</w:t>
      </w:r>
      <w:r w:rsidRPr="00F26DB0">
        <w:rPr>
          <w:rFonts w:cs="新細明體" w:hint="eastAsia"/>
          <w:spacing w:val="16"/>
          <w:sz w:val="22"/>
          <w:szCs w:val="22"/>
        </w:rPr>
        <w:t>12</w:t>
      </w:r>
      <w:r w:rsidRPr="00F26DB0">
        <w:rPr>
          <w:rFonts w:cs="新細明體" w:hint="eastAsia"/>
          <w:spacing w:val="16"/>
          <w:sz w:val="22"/>
          <w:szCs w:val="22"/>
        </w:rPr>
        <w:t>月</w:t>
      </w:r>
      <w:r w:rsidR="00BE6456">
        <w:rPr>
          <w:rFonts w:cs="新細明體" w:hint="eastAsia"/>
          <w:spacing w:val="16"/>
          <w:sz w:val="22"/>
          <w:szCs w:val="22"/>
        </w:rPr>
        <w:t>嚴重特殊傳染性肺炎（</w:t>
      </w:r>
      <w:r w:rsidR="00BE6456">
        <w:rPr>
          <w:rFonts w:cs="新細明體" w:hint="eastAsia"/>
          <w:spacing w:val="16"/>
          <w:sz w:val="22"/>
          <w:szCs w:val="22"/>
        </w:rPr>
        <w:t>COVID-19</w:t>
      </w:r>
      <w:r w:rsidR="00BE6456">
        <w:rPr>
          <w:rFonts w:cs="新細明體" w:hint="eastAsia"/>
          <w:spacing w:val="16"/>
          <w:sz w:val="22"/>
          <w:szCs w:val="22"/>
        </w:rPr>
        <w:t>）</w:t>
      </w:r>
      <w:r w:rsidRPr="00F26DB0">
        <w:rPr>
          <w:rFonts w:cs="新細明體" w:hint="eastAsia"/>
          <w:spacing w:val="16"/>
          <w:sz w:val="22"/>
          <w:szCs w:val="22"/>
        </w:rPr>
        <w:t>在中國大陸武漢地區傳出首例，翌年</w:t>
      </w:r>
      <w:r w:rsidRPr="00F26DB0">
        <w:rPr>
          <w:rFonts w:cs="新細明體" w:hint="eastAsia"/>
          <w:spacing w:val="16"/>
          <w:sz w:val="22"/>
          <w:szCs w:val="22"/>
        </w:rPr>
        <w:t>1</w:t>
      </w:r>
      <w:r w:rsidRPr="00F26DB0">
        <w:rPr>
          <w:rFonts w:cs="新細明體" w:hint="eastAsia"/>
          <w:spacing w:val="16"/>
          <w:sz w:val="22"/>
          <w:szCs w:val="22"/>
        </w:rPr>
        <w:t>月隨著疫情急速擴散，中國政府隨即對武漢採取疫區封鎖隔離的決策，不但全市的公共運輸停止營運，人員禁止離開武漢，亦停止上課和所有公眾聚集的活動，此為近代公共衛生史上，首度在千萬人口的城市採取封鎖的斷然處置。此舉雖讓疫情獲得控制，但有評論指出：武漢封城的斷然處置，凸顯其國家組織體制設計的特性，而中國政府對疫情真實訊息變本加厲的隱瞞、控制和打壓，也暴露出這個政治體制的弱點。</w:t>
      </w:r>
      <w:r w:rsidR="00BE6456">
        <w:rPr>
          <w:rFonts w:cs="新細明體" w:hint="eastAsia"/>
          <w:spacing w:val="16"/>
          <w:sz w:val="22"/>
          <w:szCs w:val="22"/>
        </w:rPr>
        <w:t>嚴重特殊傳染性肺炎</w:t>
      </w:r>
      <w:r w:rsidRPr="00F26DB0">
        <w:rPr>
          <w:rFonts w:cs="新細明體" w:hint="eastAsia"/>
          <w:spacing w:val="16"/>
          <w:sz w:val="22"/>
          <w:szCs w:val="22"/>
        </w:rPr>
        <w:t>疫情後來擴散到其他國家，疫情甚至更為嚴峻，某些民主國家採用類似於中國的防疫封鎖手段，禁止人民非必要的外出，不但經濟活動幾乎停擺，造成許多行業的失業人口大增，也引發人權保障、適法性和合憲性等質疑。</w:t>
      </w:r>
    </w:p>
    <w:p w:rsidR="00836CDD" w:rsidRPr="00F26DB0" w:rsidRDefault="00836CDD" w:rsidP="00F26DB0">
      <w:pPr>
        <w:pStyle w:val="TIT1"/>
        <w:spacing w:beforeLines="25" w:before="60" w:line="340" w:lineRule="atLeast"/>
        <w:ind w:left="365" w:hangingChars="145" w:hanging="365"/>
        <w:rPr>
          <w:spacing w:val="16"/>
          <w:sz w:val="22"/>
          <w:szCs w:val="22"/>
          <w:lang w:val="en-US"/>
        </w:rPr>
      </w:pPr>
      <w:r w:rsidRPr="00F26DB0">
        <w:rPr>
          <w:spacing w:val="16"/>
          <w:sz w:val="22"/>
          <w:szCs w:val="22"/>
          <w:lang w:val="en-US"/>
        </w:rPr>
        <w:t>4</w:t>
      </w:r>
      <w:r w:rsidRPr="00F26DB0">
        <w:rPr>
          <w:rFonts w:hint="eastAsia"/>
          <w:spacing w:val="16"/>
          <w:sz w:val="22"/>
          <w:szCs w:val="22"/>
          <w:lang w:val="en-US"/>
        </w:rPr>
        <w:t>9.</w:t>
      </w:r>
      <w:r w:rsidRPr="00F26DB0">
        <w:rPr>
          <w:spacing w:val="16"/>
          <w:sz w:val="22"/>
          <w:szCs w:val="22"/>
          <w:lang w:val="en-US"/>
        </w:rPr>
        <w:tab/>
      </w:r>
      <w:r w:rsidRPr="00F26DB0">
        <w:rPr>
          <w:rFonts w:hint="eastAsia"/>
          <w:spacing w:val="16"/>
          <w:sz w:val="22"/>
          <w:szCs w:val="22"/>
          <w:lang w:val="en-US"/>
        </w:rPr>
        <w:t>題文所指之影響疫情控制的中國政治體制特性及弱點，最可能是下列哪些？</w:t>
      </w:r>
    </w:p>
    <w:p w:rsidR="00836CDD" w:rsidRPr="00F26DB0" w:rsidRDefault="00836CDD" w:rsidP="00F26DB0">
      <w:pPr>
        <w:pStyle w:val="ABC"/>
        <w:widowControl w:val="0"/>
        <w:tabs>
          <w:tab w:val="clear" w:pos="3000"/>
          <w:tab w:val="clear" w:pos="6000"/>
          <w:tab w:val="left" w:pos="3480"/>
          <w:tab w:val="left" w:pos="6480"/>
        </w:tabs>
        <w:autoSpaceDE w:val="0"/>
        <w:autoSpaceDN w:val="0"/>
        <w:snapToGrid w:val="0"/>
        <w:spacing w:line="340" w:lineRule="atLeast"/>
        <w:textAlignment w:val="baseline"/>
        <w:rPr>
          <w:rFonts w:cs="新細明體"/>
          <w:spacing w:val="16"/>
          <w:sz w:val="22"/>
        </w:rPr>
      </w:pPr>
      <w:r w:rsidRPr="00F26DB0">
        <w:rPr>
          <w:rFonts w:cs="新細明體" w:hint="eastAsia"/>
          <w:spacing w:val="16"/>
          <w:sz w:val="22"/>
        </w:rPr>
        <w:t>(A)</w:t>
      </w:r>
      <w:r w:rsidRPr="00F26DB0">
        <w:rPr>
          <w:rFonts w:cs="新細明體" w:hint="eastAsia"/>
          <w:spacing w:val="16"/>
          <w:sz w:val="22"/>
        </w:rPr>
        <w:t>中央政府缺乏分工</w:t>
      </w:r>
      <w:r w:rsidRPr="00F26DB0">
        <w:rPr>
          <w:rFonts w:cs="新細明體"/>
          <w:spacing w:val="16"/>
          <w:sz w:val="22"/>
        </w:rPr>
        <w:tab/>
      </w:r>
      <w:r w:rsidRPr="00F26DB0">
        <w:rPr>
          <w:rFonts w:cs="新細明體" w:hint="eastAsia"/>
          <w:spacing w:val="16"/>
          <w:sz w:val="22"/>
        </w:rPr>
        <w:t>(B)</w:t>
      </w:r>
      <w:r w:rsidRPr="00F26DB0">
        <w:rPr>
          <w:rFonts w:cs="新細明體" w:hint="eastAsia"/>
          <w:spacing w:val="16"/>
          <w:sz w:val="22"/>
        </w:rPr>
        <w:t>極高度的中央集權</w:t>
      </w:r>
      <w:r w:rsidRPr="00F26DB0">
        <w:rPr>
          <w:rFonts w:cs="新細明體"/>
          <w:spacing w:val="16"/>
          <w:sz w:val="22"/>
        </w:rPr>
        <w:tab/>
      </w:r>
      <w:r w:rsidRPr="00F26DB0">
        <w:rPr>
          <w:rFonts w:cs="新細明體" w:hint="eastAsia"/>
          <w:spacing w:val="16"/>
          <w:sz w:val="22"/>
        </w:rPr>
        <w:t>(C)</w:t>
      </w:r>
      <w:r w:rsidRPr="00F26DB0">
        <w:rPr>
          <w:rFonts w:cs="新細明體" w:hint="eastAsia"/>
          <w:spacing w:val="16"/>
          <w:sz w:val="22"/>
        </w:rPr>
        <w:t>缺乏</w:t>
      </w:r>
      <w:r w:rsidR="00CE1521">
        <w:rPr>
          <w:rFonts w:cs="新細明體" w:hint="eastAsia"/>
          <w:spacing w:val="16"/>
          <w:sz w:val="22"/>
        </w:rPr>
        <w:t>專責</w:t>
      </w:r>
      <w:r w:rsidRPr="00F26DB0">
        <w:rPr>
          <w:rFonts w:cs="新細明體" w:hint="eastAsia"/>
          <w:spacing w:val="16"/>
          <w:sz w:val="22"/>
        </w:rPr>
        <w:t>司法機關</w:t>
      </w:r>
    </w:p>
    <w:p w:rsidR="00836CDD" w:rsidRPr="00F26DB0" w:rsidRDefault="00836CDD" w:rsidP="00F26DB0">
      <w:pPr>
        <w:pStyle w:val="ABC"/>
        <w:widowControl w:val="0"/>
        <w:tabs>
          <w:tab w:val="clear" w:pos="3000"/>
          <w:tab w:val="clear" w:pos="6000"/>
          <w:tab w:val="left" w:pos="3480"/>
          <w:tab w:val="left" w:pos="6480"/>
        </w:tabs>
        <w:autoSpaceDE w:val="0"/>
        <w:autoSpaceDN w:val="0"/>
        <w:snapToGrid w:val="0"/>
        <w:spacing w:line="340" w:lineRule="atLeast"/>
        <w:textAlignment w:val="baseline"/>
        <w:rPr>
          <w:rFonts w:cs="新細明體"/>
          <w:spacing w:val="16"/>
          <w:sz w:val="22"/>
        </w:rPr>
      </w:pPr>
      <w:r w:rsidRPr="00F26DB0">
        <w:rPr>
          <w:rFonts w:cs="新細明體" w:hint="eastAsia"/>
          <w:spacing w:val="16"/>
          <w:sz w:val="22"/>
        </w:rPr>
        <w:t>(D)</w:t>
      </w:r>
      <w:r w:rsidRPr="00F26DB0">
        <w:rPr>
          <w:rFonts w:cs="新細明體" w:hint="eastAsia"/>
          <w:spacing w:val="16"/>
          <w:sz w:val="22"/>
        </w:rPr>
        <w:t>地方政府各自為政</w:t>
      </w:r>
      <w:r w:rsidRPr="00F26DB0">
        <w:rPr>
          <w:rFonts w:cs="新細明體"/>
          <w:spacing w:val="16"/>
          <w:sz w:val="22"/>
        </w:rPr>
        <w:tab/>
      </w:r>
      <w:r w:rsidRPr="00F26DB0">
        <w:rPr>
          <w:rFonts w:cs="新細明體" w:hint="eastAsia"/>
          <w:spacing w:val="16"/>
          <w:sz w:val="22"/>
        </w:rPr>
        <w:t>(E)</w:t>
      </w:r>
      <w:r w:rsidRPr="00F26DB0">
        <w:rPr>
          <w:rFonts w:cs="新細明體" w:hint="eastAsia"/>
          <w:spacing w:val="16"/>
          <w:sz w:val="22"/>
        </w:rPr>
        <w:t>黨政考量主導決策</w:t>
      </w:r>
    </w:p>
    <w:p w:rsidR="00836CDD" w:rsidRPr="00F26DB0" w:rsidRDefault="00836CDD" w:rsidP="009F6990">
      <w:pPr>
        <w:pStyle w:val="TIT1"/>
        <w:overflowPunct w:val="0"/>
        <w:spacing w:beforeLines="25" w:before="60" w:line="340" w:lineRule="atLeast"/>
        <w:ind w:left="365" w:hangingChars="145" w:hanging="365"/>
        <w:rPr>
          <w:spacing w:val="16"/>
          <w:sz w:val="22"/>
          <w:szCs w:val="22"/>
          <w:lang w:val="en-US"/>
        </w:rPr>
      </w:pPr>
      <w:r w:rsidRPr="00F26DB0">
        <w:rPr>
          <w:rFonts w:hint="eastAsia"/>
          <w:spacing w:val="16"/>
          <w:sz w:val="22"/>
          <w:szCs w:val="22"/>
          <w:lang w:val="en-US"/>
        </w:rPr>
        <w:t>50.</w:t>
      </w:r>
      <w:r w:rsidRPr="00F26DB0">
        <w:rPr>
          <w:spacing w:val="16"/>
          <w:sz w:val="22"/>
          <w:szCs w:val="22"/>
          <w:lang w:val="en-US"/>
        </w:rPr>
        <w:tab/>
      </w:r>
      <w:r w:rsidRPr="00F26DB0">
        <w:rPr>
          <w:rFonts w:hint="eastAsia"/>
          <w:spacing w:val="16"/>
          <w:sz w:val="22"/>
          <w:szCs w:val="22"/>
          <w:lang w:val="en-US"/>
        </w:rPr>
        <w:t>關於某些民主國家採取疫情防治手段引發的質疑，從憲政主義保障人權的立場思考，下列評論哪些適當？</w:t>
      </w:r>
    </w:p>
    <w:p w:rsidR="00836CDD" w:rsidRPr="00F26DB0" w:rsidRDefault="00836CD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(A)</w:t>
      </w:r>
      <w:r w:rsidRPr="00F26DB0">
        <w:rPr>
          <w:rFonts w:cs="新細明體" w:hint="eastAsia"/>
          <w:spacing w:val="16"/>
          <w:sz w:val="22"/>
          <w:szCs w:val="22"/>
        </w:rPr>
        <w:t>政府禁止外出之禁令若能有助達成防疫目的，即為符合必要性原則的考量</w:t>
      </w:r>
    </w:p>
    <w:p w:rsidR="00836CDD" w:rsidRPr="00F26DB0" w:rsidRDefault="00836CD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(B)</w:t>
      </w:r>
      <w:r w:rsidRPr="00F26DB0">
        <w:rPr>
          <w:rFonts w:cs="新細明體" w:hint="eastAsia"/>
          <w:spacing w:val="16"/>
          <w:sz w:val="22"/>
          <w:szCs w:val="22"/>
        </w:rPr>
        <w:t>政府為防疫需要採取的防治手段，應採取盡可能對人民權利損害最小方式</w:t>
      </w:r>
    </w:p>
    <w:p w:rsidR="00836CDD" w:rsidRPr="00F26DB0" w:rsidRDefault="00836CD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(C)</w:t>
      </w:r>
      <w:r w:rsidRPr="00F26DB0">
        <w:rPr>
          <w:rFonts w:cs="新細明體" w:hint="eastAsia"/>
          <w:spacing w:val="16"/>
          <w:sz w:val="22"/>
          <w:szCs w:val="22"/>
        </w:rPr>
        <w:t>因生命權至高無上，政府禁止人民外出如為保護人民生命，無損人民權利</w:t>
      </w:r>
    </w:p>
    <w:p w:rsidR="00836CDD" w:rsidRPr="00F26DB0" w:rsidRDefault="00836CDD" w:rsidP="00F26DB0">
      <w:pPr>
        <w:pStyle w:val="AA"/>
        <w:widowControl w:val="0"/>
        <w:tabs>
          <w:tab w:val="clear" w:pos="840"/>
          <w:tab w:val="clear" w:pos="4200"/>
        </w:tabs>
        <w:snapToGrid w:val="0"/>
        <w:spacing w:line="340" w:lineRule="atLeast"/>
        <w:ind w:leftChars="0" w:left="738" w:firstLineChars="0" w:hanging="369"/>
        <w:textAlignment w:val="baseline"/>
        <w:rPr>
          <w:rFonts w:cs="新細明體"/>
          <w:spacing w:val="16"/>
          <w:sz w:val="22"/>
          <w:szCs w:val="22"/>
        </w:rPr>
      </w:pPr>
      <w:r w:rsidRPr="00F26DB0">
        <w:rPr>
          <w:rFonts w:cs="新細明體" w:hint="eastAsia"/>
          <w:spacing w:val="16"/>
          <w:sz w:val="22"/>
          <w:szCs w:val="22"/>
        </w:rPr>
        <w:t>(D)</w:t>
      </w:r>
      <w:r w:rsidRPr="00F26DB0">
        <w:rPr>
          <w:rFonts w:cs="新細明體" w:hint="eastAsia"/>
          <w:spacing w:val="16"/>
          <w:sz w:val="22"/>
          <w:szCs w:val="22"/>
        </w:rPr>
        <w:t>政府須證明禁止外出之行為能達成立法目的，該項法律才符合適當性原則</w:t>
      </w:r>
    </w:p>
    <w:p w:rsidR="00980EB5" w:rsidRPr="00836CDD" w:rsidRDefault="00836CDD" w:rsidP="009D31B7">
      <w:pPr>
        <w:pStyle w:val="AA"/>
        <w:widowControl w:val="0"/>
        <w:tabs>
          <w:tab w:val="clear" w:pos="840"/>
          <w:tab w:val="clear" w:pos="4200"/>
        </w:tabs>
        <w:snapToGrid w:val="0"/>
        <w:spacing w:line="340" w:lineRule="atLeast"/>
        <w:ind w:leftChars="0" w:left="738" w:firstLineChars="0" w:hanging="369"/>
        <w:textAlignment w:val="baseline"/>
        <w:rPr>
          <w:spacing w:val="24"/>
          <w:sz w:val="22"/>
          <w:szCs w:val="22"/>
        </w:rPr>
      </w:pPr>
      <w:r w:rsidRPr="00F26DB0">
        <w:rPr>
          <w:rFonts w:cs="新細明體" w:hint="eastAsia"/>
          <w:spacing w:val="16"/>
          <w:sz w:val="22"/>
          <w:szCs w:val="22"/>
        </w:rPr>
        <w:t>(E)</w:t>
      </w:r>
      <w:r w:rsidRPr="00F26DB0">
        <w:rPr>
          <w:rFonts w:cs="新細明體" w:hint="eastAsia"/>
          <w:spacing w:val="16"/>
          <w:sz w:val="22"/>
          <w:szCs w:val="22"/>
        </w:rPr>
        <w:t>須以衡量性原則來評估政府手段對人民自由之限制是否小於所維護之公益</w:t>
      </w:r>
    </w:p>
    <w:sectPr w:rsidR="00980EB5" w:rsidRPr="00836CDD" w:rsidSect="00B72C44">
      <w:headerReference w:type="even" r:id="rId10"/>
      <w:headerReference w:type="default" r:id="rId11"/>
      <w:footerReference w:type="even" r:id="rId12"/>
      <w:footerReference w:type="default" r:id="rId13"/>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76" w:rsidRDefault="005C6776">
      <w:r>
        <w:separator/>
      </w:r>
    </w:p>
  </w:endnote>
  <w:endnote w:type="continuationSeparator" w:id="0">
    <w:p w:rsidR="005C6776" w:rsidRDefault="005C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56" w:rsidRPr="00C5257E" w:rsidRDefault="00BE6456" w:rsidP="0009328A">
    <w:pPr>
      <w:pStyle w:val="a9"/>
      <w:widowControl/>
      <w:tabs>
        <w:tab w:val="right" w:pos="9356"/>
      </w:tabs>
      <w:jc w:val="right"/>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9F75CE">
      <w:rPr>
        <w:noProof/>
        <w:sz w:val="22"/>
        <w:szCs w:val="22"/>
      </w:rPr>
      <w:t>8</w:t>
    </w:r>
    <w:r w:rsidRPr="00C5257E">
      <w:rPr>
        <w:sz w:val="22"/>
        <w:szCs w:val="22"/>
      </w:rPr>
      <w:fldChar w:fldCharType="end"/>
    </w:r>
    <w:r w:rsidRPr="00C5257E">
      <w:rPr>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56" w:rsidRPr="00C5257E" w:rsidRDefault="00BE6456" w:rsidP="0009328A">
    <w:pPr>
      <w:pStyle w:val="a9"/>
      <w:widowControl/>
      <w:tabs>
        <w:tab w:val="right" w:pos="9356"/>
      </w:tabs>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9F75CE">
      <w:rPr>
        <w:noProof/>
        <w:sz w:val="22"/>
        <w:szCs w:val="22"/>
      </w:rPr>
      <w:t>9</w:t>
    </w:r>
    <w:r w:rsidRPr="00C5257E">
      <w:rPr>
        <w:sz w:val="22"/>
        <w:szCs w:val="22"/>
      </w:rPr>
      <w:fldChar w:fldCharType="end"/>
    </w:r>
    <w:r w:rsidRPr="00C5257E">
      <w:rPr>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76" w:rsidRDefault="005C6776">
      <w:r>
        <w:separator/>
      </w:r>
    </w:p>
  </w:footnote>
  <w:footnote w:type="continuationSeparator" w:id="0">
    <w:p w:rsidR="005C6776" w:rsidRDefault="005C6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CE" w:rsidRPr="000A25B6" w:rsidRDefault="009F75CE" w:rsidP="009F75CE">
    <w:pPr>
      <w:pStyle w:val="a7"/>
      <w:widowControl/>
      <w:tabs>
        <w:tab w:val="clear" w:pos="4153"/>
        <w:tab w:val="clear" w:pos="8306"/>
        <w:tab w:val="right" w:pos="8676"/>
        <w:tab w:val="right" w:pos="9360"/>
      </w:tabs>
      <w:autoSpaceDE w:val="0"/>
      <w:autoSpaceDN w:val="0"/>
      <w:textAlignment w:val="bottom"/>
      <w:rPr>
        <w:spacing w:val="12"/>
        <w:sz w:val="22"/>
        <w:szCs w:val="22"/>
      </w:rPr>
    </w:pPr>
    <w:r w:rsidRPr="000A25B6">
      <w:rPr>
        <w:rFonts w:hint="eastAsia"/>
        <w:spacing w:val="14"/>
        <w:sz w:val="22"/>
        <w:szCs w:val="22"/>
      </w:rPr>
      <w:t>109</w:t>
    </w:r>
    <w:r w:rsidRPr="000A25B6">
      <w:rPr>
        <w:rFonts w:hint="eastAsia"/>
        <w:spacing w:val="14"/>
        <w:sz w:val="22"/>
        <w:szCs w:val="22"/>
      </w:rPr>
      <w:t>年指考</w:t>
    </w:r>
    <w:r>
      <w:rPr>
        <w:rFonts w:hint="eastAsia"/>
        <w:spacing w:val="14"/>
        <w:sz w:val="22"/>
        <w:szCs w:val="22"/>
      </w:rPr>
      <w:t>（補考）</w:t>
    </w:r>
    <w:r w:rsidRPr="000A25B6">
      <w:rPr>
        <w:spacing w:val="12"/>
        <w:sz w:val="22"/>
        <w:szCs w:val="22"/>
      </w:rPr>
      <w:tab/>
    </w:r>
    <w:r w:rsidRPr="000A25B6">
      <w:rPr>
        <w:rFonts w:hint="eastAsia"/>
        <w:sz w:val="22"/>
        <w:szCs w:val="22"/>
      </w:rPr>
      <w:t>第</w:t>
    </w:r>
    <w:r w:rsidRPr="000A25B6">
      <w:rPr>
        <w:rFonts w:hint="eastAsia"/>
        <w:sz w:val="22"/>
        <w:szCs w:val="22"/>
      </w:rPr>
      <w:tab/>
    </w:r>
    <w:r w:rsidRPr="000A25B6">
      <w:rPr>
        <w:sz w:val="22"/>
        <w:szCs w:val="22"/>
      </w:rPr>
      <w:fldChar w:fldCharType="begin"/>
    </w:r>
    <w:r w:rsidRPr="000A25B6">
      <w:rPr>
        <w:sz w:val="22"/>
        <w:szCs w:val="22"/>
      </w:rPr>
      <w:instrText>PAGE</w:instrText>
    </w:r>
    <w:r w:rsidRPr="000A25B6">
      <w:rPr>
        <w:sz w:val="22"/>
        <w:szCs w:val="22"/>
      </w:rPr>
      <w:fldChar w:fldCharType="separate"/>
    </w:r>
    <w:r>
      <w:rPr>
        <w:noProof/>
        <w:sz w:val="22"/>
        <w:szCs w:val="22"/>
      </w:rPr>
      <w:t>8</w:t>
    </w:r>
    <w:r w:rsidRPr="000A25B6">
      <w:rPr>
        <w:sz w:val="22"/>
        <w:szCs w:val="22"/>
      </w:rPr>
      <w:fldChar w:fldCharType="end"/>
    </w:r>
    <w:r w:rsidRPr="000A25B6">
      <w:rPr>
        <w:rFonts w:hint="eastAsia"/>
        <w:sz w:val="22"/>
        <w:szCs w:val="22"/>
      </w:rPr>
      <w:t xml:space="preserve"> </w:t>
    </w:r>
    <w:r w:rsidRPr="000A25B6">
      <w:rPr>
        <w:rFonts w:hint="eastAsia"/>
        <w:sz w:val="22"/>
        <w:szCs w:val="22"/>
      </w:rPr>
      <w:t>頁</w:t>
    </w:r>
  </w:p>
  <w:p w:rsidR="009F75CE" w:rsidRPr="000A25B6" w:rsidRDefault="009F75CE" w:rsidP="009F75CE">
    <w:pPr>
      <w:pStyle w:val="a7"/>
      <w:widowControl/>
      <w:tabs>
        <w:tab w:val="clear" w:pos="4153"/>
        <w:tab w:val="clear" w:pos="8306"/>
        <w:tab w:val="right" w:pos="8676"/>
        <w:tab w:val="right" w:pos="9360"/>
      </w:tabs>
      <w:autoSpaceDE w:val="0"/>
      <w:autoSpaceDN w:val="0"/>
      <w:textAlignment w:val="bottom"/>
      <w:rPr>
        <w:spacing w:val="12"/>
        <w:sz w:val="22"/>
        <w:szCs w:val="22"/>
      </w:rPr>
    </w:pPr>
    <w:r w:rsidRPr="000A25B6">
      <w:rPr>
        <w:rFonts w:hint="eastAsia"/>
        <w:sz w:val="22"/>
        <w:szCs w:val="22"/>
      </w:rPr>
      <w:t>公民與社會</w:t>
    </w:r>
    <w:r w:rsidRPr="000A25B6">
      <w:rPr>
        <w:spacing w:val="12"/>
        <w:sz w:val="22"/>
        <w:szCs w:val="22"/>
      </w:rPr>
      <w:tab/>
    </w:r>
    <w:r w:rsidRPr="000A25B6">
      <w:rPr>
        <w:rFonts w:hint="eastAsia"/>
        <w:sz w:val="22"/>
        <w:szCs w:val="22"/>
      </w:rPr>
      <w:t>共</w:t>
    </w:r>
    <w:r w:rsidRPr="000A25B6">
      <w:rPr>
        <w:sz w:val="22"/>
        <w:szCs w:val="22"/>
      </w:rPr>
      <w:tab/>
    </w:r>
    <w:r w:rsidRPr="009F75CE">
      <w:rPr>
        <w:sz w:val="22"/>
        <w:szCs w:val="22"/>
      </w:rPr>
      <w:t>11</w:t>
    </w:r>
    <w:r w:rsidRPr="000A25B6">
      <w:rPr>
        <w:rFonts w:hint="eastAsia"/>
        <w:sz w:val="22"/>
        <w:szCs w:val="22"/>
      </w:rPr>
      <w:t xml:space="preserve"> </w:t>
    </w:r>
    <w:r w:rsidRPr="000A25B6">
      <w:rPr>
        <w:rFonts w:hint="eastAsia"/>
        <w:sz w:val="22"/>
        <w:szCs w:val="22"/>
      </w:rPr>
      <w:t>頁</w:t>
    </w:r>
  </w:p>
  <w:p w:rsidR="00BE6456" w:rsidRPr="00F16124" w:rsidRDefault="00BE6456" w:rsidP="00787367">
    <w:pPr>
      <w:pStyle w:val="a7"/>
      <w:widowControl/>
      <w:tabs>
        <w:tab w:val="clear" w:pos="4153"/>
        <w:tab w:val="clear" w:pos="8306"/>
        <w:tab w:val="left" w:pos="8505"/>
      </w:tabs>
      <w:autoSpaceDE w:val="0"/>
      <w:autoSpaceDN w:val="0"/>
      <w:adjustRightInd w:val="0"/>
      <w:ind w:leftChars="-11" w:left="-26" w:right="-2"/>
      <w:textAlignment w:val="bottom"/>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CE" w:rsidRPr="00C5257E" w:rsidRDefault="009F75CE" w:rsidP="009F75CE">
    <w:pPr>
      <w:pStyle w:val="a7"/>
      <w:widowControl/>
      <w:tabs>
        <w:tab w:val="clear" w:pos="4153"/>
        <w:tab w:val="clear" w:pos="8306"/>
        <w:tab w:val="right" w:pos="840"/>
        <w:tab w:val="right" w:pos="9384"/>
      </w:tabs>
      <w:autoSpaceDE w:val="0"/>
      <w:autoSpaceDN w:val="0"/>
      <w:textAlignment w:val="bottom"/>
      <w:rPr>
        <w:sz w:val="22"/>
        <w:szCs w:val="22"/>
      </w:rPr>
    </w:pPr>
    <w:r w:rsidRPr="00C5257E">
      <w:rPr>
        <w:rFonts w:hint="eastAsia"/>
        <w:sz w:val="22"/>
        <w:szCs w:val="22"/>
      </w:rPr>
      <w:t>第</w:t>
    </w:r>
    <w:r w:rsidRPr="00C5257E">
      <w:rPr>
        <w:sz w:val="22"/>
        <w:szCs w:val="22"/>
      </w:rPr>
      <w:tab/>
    </w:r>
    <w:r w:rsidRPr="00C5257E">
      <w:rPr>
        <w:sz w:val="22"/>
        <w:szCs w:val="22"/>
      </w:rPr>
      <w:fldChar w:fldCharType="begin"/>
    </w:r>
    <w:r w:rsidRPr="00C5257E">
      <w:rPr>
        <w:sz w:val="22"/>
        <w:szCs w:val="22"/>
      </w:rPr>
      <w:instrText>PAGE</w:instrText>
    </w:r>
    <w:r w:rsidRPr="00C5257E">
      <w:rPr>
        <w:sz w:val="22"/>
        <w:szCs w:val="22"/>
      </w:rPr>
      <w:fldChar w:fldCharType="separate"/>
    </w:r>
    <w:r>
      <w:rPr>
        <w:noProof/>
        <w:sz w:val="22"/>
        <w:szCs w:val="22"/>
      </w:rPr>
      <w:t>9</w:t>
    </w:r>
    <w:r w:rsidRPr="00C5257E">
      <w:rPr>
        <w:sz w:val="22"/>
        <w:szCs w:val="22"/>
      </w:rPr>
      <w:fldChar w:fldCharType="end"/>
    </w:r>
    <w:r w:rsidRPr="000A25B6">
      <w:rPr>
        <w:rFonts w:hint="eastAsia"/>
        <w:sz w:val="22"/>
        <w:szCs w:val="22"/>
      </w:rPr>
      <w:t xml:space="preserve"> </w:t>
    </w:r>
    <w:r w:rsidRPr="00C5257E">
      <w:rPr>
        <w:rFonts w:hint="eastAsia"/>
        <w:sz w:val="22"/>
        <w:szCs w:val="22"/>
      </w:rPr>
      <w:t>頁</w:t>
    </w:r>
    <w:r w:rsidRPr="00C5257E">
      <w:rPr>
        <w:sz w:val="22"/>
        <w:szCs w:val="22"/>
      </w:rPr>
      <w:tab/>
    </w:r>
    <w:r w:rsidRPr="000A25B6">
      <w:rPr>
        <w:rFonts w:hint="eastAsia"/>
        <w:spacing w:val="14"/>
        <w:sz w:val="22"/>
        <w:szCs w:val="22"/>
      </w:rPr>
      <w:t>109</w:t>
    </w:r>
    <w:r w:rsidRPr="000A25B6">
      <w:rPr>
        <w:rFonts w:hint="eastAsia"/>
        <w:spacing w:val="14"/>
        <w:sz w:val="22"/>
        <w:szCs w:val="22"/>
      </w:rPr>
      <w:t>年指考</w:t>
    </w:r>
    <w:r>
      <w:rPr>
        <w:rFonts w:hint="eastAsia"/>
        <w:spacing w:val="14"/>
        <w:sz w:val="22"/>
        <w:szCs w:val="22"/>
      </w:rPr>
      <w:t>（補考）</w:t>
    </w:r>
  </w:p>
  <w:p w:rsidR="00BE6456" w:rsidRPr="009F75CE" w:rsidRDefault="009F75CE" w:rsidP="009F75CE">
    <w:pPr>
      <w:pStyle w:val="a7"/>
      <w:widowControl/>
      <w:tabs>
        <w:tab w:val="clear" w:pos="4153"/>
        <w:tab w:val="clear" w:pos="8306"/>
        <w:tab w:val="right" w:pos="840"/>
        <w:tab w:val="right" w:pos="9360"/>
      </w:tabs>
      <w:autoSpaceDE w:val="0"/>
      <w:autoSpaceDN w:val="0"/>
      <w:textAlignment w:val="bottom"/>
    </w:pPr>
    <w:r w:rsidRPr="00C5257E">
      <w:rPr>
        <w:rFonts w:hint="eastAsia"/>
        <w:sz w:val="22"/>
        <w:szCs w:val="22"/>
      </w:rPr>
      <w:t>共</w:t>
    </w:r>
    <w:r w:rsidRPr="00C5257E">
      <w:rPr>
        <w:sz w:val="22"/>
        <w:szCs w:val="22"/>
      </w:rPr>
      <w:tab/>
    </w:r>
    <w:r>
      <w:rPr>
        <w:rFonts w:hint="eastAsia"/>
        <w:sz w:val="22"/>
        <w:szCs w:val="22"/>
      </w:rPr>
      <w:t>11</w:t>
    </w:r>
    <w:r w:rsidRPr="000A25B6">
      <w:rPr>
        <w:rFonts w:hint="eastAsia"/>
        <w:sz w:val="22"/>
        <w:szCs w:val="22"/>
      </w:rPr>
      <w:t xml:space="preserve"> </w:t>
    </w:r>
    <w:r w:rsidRPr="00C5257E">
      <w:rPr>
        <w:rFonts w:hint="eastAsia"/>
        <w:sz w:val="22"/>
        <w:szCs w:val="22"/>
      </w:rPr>
      <w:t>頁</w:t>
    </w:r>
    <w:r w:rsidRPr="00C5257E">
      <w:rPr>
        <w:rFonts w:hint="eastAsia"/>
        <w:sz w:val="22"/>
        <w:szCs w:val="22"/>
      </w:rPr>
      <w:tab/>
    </w:r>
    <w:r w:rsidRPr="00C5257E">
      <w:rPr>
        <w:rFonts w:hint="eastAsia"/>
        <w:sz w:val="22"/>
        <w:szCs w:val="22"/>
      </w:rPr>
      <w:t>公民與社會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3CF97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2F6467F6"/>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FEF0DBE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F5544296"/>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4970AEA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C2CBEC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4F0E86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1BCC3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471E9E0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5A98EBD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6621AC8"/>
    <w:multiLevelType w:val="hybridMultilevel"/>
    <w:tmpl w:val="74322A98"/>
    <w:lvl w:ilvl="0" w:tplc="F2EAA334">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6E28BF"/>
    <w:multiLevelType w:val="hybridMultilevel"/>
    <w:tmpl w:val="01940582"/>
    <w:lvl w:ilvl="0" w:tplc="4A087A5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E2136E"/>
    <w:multiLevelType w:val="multilevel"/>
    <w:tmpl w:val="47DA01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F3754C5"/>
    <w:multiLevelType w:val="hybridMultilevel"/>
    <w:tmpl w:val="2F32EB58"/>
    <w:lvl w:ilvl="0" w:tplc="D646DDB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9C5F5D"/>
    <w:multiLevelType w:val="hybridMultilevel"/>
    <w:tmpl w:val="92ECDB2E"/>
    <w:lvl w:ilvl="0" w:tplc="21F88EA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841E3C"/>
    <w:multiLevelType w:val="hybridMultilevel"/>
    <w:tmpl w:val="8E1665FE"/>
    <w:lvl w:ilvl="0" w:tplc="3E84C46A">
      <w:start w:val="1"/>
      <w:numFmt w:val="upperLetter"/>
      <w:lvlText w:val="（%1）"/>
      <w:lvlJc w:val="left"/>
      <w:pPr>
        <w:tabs>
          <w:tab w:val="num" w:pos="1620"/>
        </w:tabs>
        <w:ind w:left="1620" w:hanging="720"/>
      </w:pPr>
      <w:rPr>
        <w:rFonts w:ascii="新細明體" w:eastAsia="新細明體" w:hAnsi="新細明體" w:hint="eastAsia"/>
        <w:sz w:val="22"/>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15:restartNumberingAfterBreak="0">
    <w:nsid w:val="65C334E6"/>
    <w:multiLevelType w:val="multilevel"/>
    <w:tmpl w:val="2B8ABA96"/>
    <w:lvl w:ilvl="0">
      <w:start w:val="1"/>
      <w:numFmt w:val="decimal"/>
      <w:lvlText w:val="%1."/>
      <w:lvlJc w:val="left"/>
      <w:pPr>
        <w:tabs>
          <w:tab w:val="num" w:pos="113"/>
        </w:tabs>
        <w:ind w:left="340" w:hanging="34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674E5CA4"/>
    <w:multiLevelType w:val="hybridMultilevel"/>
    <w:tmpl w:val="450E9EE4"/>
    <w:lvl w:ilvl="0" w:tplc="23A02B0E">
      <w:start w:val="3"/>
      <w:numFmt w:val="bullet"/>
      <w:lvlText w:val="□"/>
      <w:lvlJc w:val="left"/>
      <w:pPr>
        <w:tabs>
          <w:tab w:val="num" w:pos="1802"/>
        </w:tabs>
        <w:ind w:left="1802" w:hanging="360"/>
      </w:pPr>
      <w:rPr>
        <w:rFonts w:ascii="標楷體" w:eastAsia="標楷體" w:hAnsi="Times New Roman" w:cs="Times New Roman" w:hint="eastAsia"/>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18" w15:restartNumberingAfterBreak="0">
    <w:nsid w:val="768D455D"/>
    <w:multiLevelType w:val="multilevel"/>
    <w:tmpl w:val="7236E650"/>
    <w:lvl w:ilvl="0">
      <w:start w:val="1"/>
      <w:numFmt w:val="decimal"/>
      <w:lvlText w:val="%1."/>
      <w:lvlJc w:val="left"/>
      <w:pPr>
        <w:tabs>
          <w:tab w:val="num" w:pos="825"/>
        </w:tabs>
        <w:ind w:left="825"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5"/>
  </w:num>
  <w:num w:numId="13">
    <w:abstractNumId w:val="10"/>
  </w:num>
  <w:num w:numId="14">
    <w:abstractNumId w:val="18"/>
  </w:num>
  <w:num w:numId="15">
    <w:abstractNumId w:val="12"/>
  </w:num>
  <w:num w:numId="16">
    <w:abstractNumId w:val="16"/>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F6"/>
    <w:rsid w:val="00001FF7"/>
    <w:rsid w:val="00002615"/>
    <w:rsid w:val="000051A9"/>
    <w:rsid w:val="00006219"/>
    <w:rsid w:val="00007617"/>
    <w:rsid w:val="00010F28"/>
    <w:rsid w:val="00012C6B"/>
    <w:rsid w:val="00012FCF"/>
    <w:rsid w:val="000135F1"/>
    <w:rsid w:val="000168A7"/>
    <w:rsid w:val="0002093F"/>
    <w:rsid w:val="000223E3"/>
    <w:rsid w:val="00022886"/>
    <w:rsid w:val="00022C76"/>
    <w:rsid w:val="00025819"/>
    <w:rsid w:val="00025B70"/>
    <w:rsid w:val="00027E67"/>
    <w:rsid w:val="00032416"/>
    <w:rsid w:val="000374CF"/>
    <w:rsid w:val="00042974"/>
    <w:rsid w:val="000434ED"/>
    <w:rsid w:val="00044499"/>
    <w:rsid w:val="00044568"/>
    <w:rsid w:val="000450C3"/>
    <w:rsid w:val="00050CC7"/>
    <w:rsid w:val="00063C71"/>
    <w:rsid w:val="00064179"/>
    <w:rsid w:val="00067F8E"/>
    <w:rsid w:val="00070656"/>
    <w:rsid w:val="00070704"/>
    <w:rsid w:val="00070B26"/>
    <w:rsid w:val="00071836"/>
    <w:rsid w:val="00072565"/>
    <w:rsid w:val="00074686"/>
    <w:rsid w:val="00074936"/>
    <w:rsid w:val="00082CE1"/>
    <w:rsid w:val="00086A3B"/>
    <w:rsid w:val="0009328A"/>
    <w:rsid w:val="000961DA"/>
    <w:rsid w:val="000966F7"/>
    <w:rsid w:val="00096A83"/>
    <w:rsid w:val="000A0E0E"/>
    <w:rsid w:val="000A236C"/>
    <w:rsid w:val="000A456C"/>
    <w:rsid w:val="000A7CD5"/>
    <w:rsid w:val="000A7F2B"/>
    <w:rsid w:val="000B272F"/>
    <w:rsid w:val="000B5571"/>
    <w:rsid w:val="000C2FD7"/>
    <w:rsid w:val="000C69A1"/>
    <w:rsid w:val="000D0B70"/>
    <w:rsid w:val="000D16E8"/>
    <w:rsid w:val="000D741A"/>
    <w:rsid w:val="000D75C2"/>
    <w:rsid w:val="000E0120"/>
    <w:rsid w:val="000E1DC8"/>
    <w:rsid w:val="000E1F1C"/>
    <w:rsid w:val="000E2463"/>
    <w:rsid w:val="000E4EF0"/>
    <w:rsid w:val="000E6DB1"/>
    <w:rsid w:val="000F2527"/>
    <w:rsid w:val="000F43F2"/>
    <w:rsid w:val="000F79B4"/>
    <w:rsid w:val="0010037A"/>
    <w:rsid w:val="00103725"/>
    <w:rsid w:val="001047A0"/>
    <w:rsid w:val="00112DF5"/>
    <w:rsid w:val="00115996"/>
    <w:rsid w:val="0011696A"/>
    <w:rsid w:val="00121D22"/>
    <w:rsid w:val="00127CDE"/>
    <w:rsid w:val="001377C0"/>
    <w:rsid w:val="001401FB"/>
    <w:rsid w:val="0014119F"/>
    <w:rsid w:val="001419B5"/>
    <w:rsid w:val="00141F6C"/>
    <w:rsid w:val="00145C69"/>
    <w:rsid w:val="00155AC4"/>
    <w:rsid w:val="00155BFC"/>
    <w:rsid w:val="0016001D"/>
    <w:rsid w:val="00162760"/>
    <w:rsid w:val="001642EA"/>
    <w:rsid w:val="0017262C"/>
    <w:rsid w:val="0017333F"/>
    <w:rsid w:val="00174ADE"/>
    <w:rsid w:val="001750E7"/>
    <w:rsid w:val="00175212"/>
    <w:rsid w:val="001758E0"/>
    <w:rsid w:val="00176C73"/>
    <w:rsid w:val="00177777"/>
    <w:rsid w:val="0018274D"/>
    <w:rsid w:val="001828F6"/>
    <w:rsid w:val="00183938"/>
    <w:rsid w:val="0018518A"/>
    <w:rsid w:val="00185CE8"/>
    <w:rsid w:val="00192848"/>
    <w:rsid w:val="0019426C"/>
    <w:rsid w:val="00196FB7"/>
    <w:rsid w:val="0019722E"/>
    <w:rsid w:val="001A0A14"/>
    <w:rsid w:val="001A3BF0"/>
    <w:rsid w:val="001A5570"/>
    <w:rsid w:val="001B0529"/>
    <w:rsid w:val="001B4D80"/>
    <w:rsid w:val="001B5647"/>
    <w:rsid w:val="001C0747"/>
    <w:rsid w:val="001C08A2"/>
    <w:rsid w:val="001C0BC3"/>
    <w:rsid w:val="001C218E"/>
    <w:rsid w:val="001D0AC1"/>
    <w:rsid w:val="001D16BA"/>
    <w:rsid w:val="001D24B3"/>
    <w:rsid w:val="001D4E6D"/>
    <w:rsid w:val="001D59ED"/>
    <w:rsid w:val="001D6145"/>
    <w:rsid w:val="001E0577"/>
    <w:rsid w:val="001E203C"/>
    <w:rsid w:val="001E3C7E"/>
    <w:rsid w:val="001E4CEA"/>
    <w:rsid w:val="001E622D"/>
    <w:rsid w:val="001F1963"/>
    <w:rsid w:val="001F3AC8"/>
    <w:rsid w:val="001F77D7"/>
    <w:rsid w:val="002005C8"/>
    <w:rsid w:val="0020127D"/>
    <w:rsid w:val="00202D58"/>
    <w:rsid w:val="002034A3"/>
    <w:rsid w:val="00204C0A"/>
    <w:rsid w:val="00205312"/>
    <w:rsid w:val="00206E1E"/>
    <w:rsid w:val="00210626"/>
    <w:rsid w:val="0022109D"/>
    <w:rsid w:val="00221A1E"/>
    <w:rsid w:val="0022600C"/>
    <w:rsid w:val="0022651D"/>
    <w:rsid w:val="00230790"/>
    <w:rsid w:val="00233CB0"/>
    <w:rsid w:val="0023502B"/>
    <w:rsid w:val="00235DDF"/>
    <w:rsid w:val="002410B4"/>
    <w:rsid w:val="0024262A"/>
    <w:rsid w:val="00242A28"/>
    <w:rsid w:val="00243BA1"/>
    <w:rsid w:val="0024485B"/>
    <w:rsid w:val="00245530"/>
    <w:rsid w:val="0024730F"/>
    <w:rsid w:val="00253661"/>
    <w:rsid w:val="002554E1"/>
    <w:rsid w:val="0026171D"/>
    <w:rsid w:val="002674A0"/>
    <w:rsid w:val="00267742"/>
    <w:rsid w:val="00271178"/>
    <w:rsid w:val="00272E55"/>
    <w:rsid w:val="0027769F"/>
    <w:rsid w:val="00283DC2"/>
    <w:rsid w:val="00284638"/>
    <w:rsid w:val="00287066"/>
    <w:rsid w:val="00292AE5"/>
    <w:rsid w:val="002952AF"/>
    <w:rsid w:val="00297CAF"/>
    <w:rsid w:val="002A2B19"/>
    <w:rsid w:val="002A3903"/>
    <w:rsid w:val="002A46B2"/>
    <w:rsid w:val="002A4FEC"/>
    <w:rsid w:val="002B4245"/>
    <w:rsid w:val="002B4C35"/>
    <w:rsid w:val="002B6B00"/>
    <w:rsid w:val="002C102B"/>
    <w:rsid w:val="002C3329"/>
    <w:rsid w:val="002C36B6"/>
    <w:rsid w:val="002C5089"/>
    <w:rsid w:val="002C50B5"/>
    <w:rsid w:val="002C50D5"/>
    <w:rsid w:val="002D08F7"/>
    <w:rsid w:val="002D1FA4"/>
    <w:rsid w:val="002D299E"/>
    <w:rsid w:val="002D68C6"/>
    <w:rsid w:val="002D7621"/>
    <w:rsid w:val="002E0C06"/>
    <w:rsid w:val="002E15AC"/>
    <w:rsid w:val="002E28BF"/>
    <w:rsid w:val="002E430D"/>
    <w:rsid w:val="002F24CF"/>
    <w:rsid w:val="0030007A"/>
    <w:rsid w:val="00300E7D"/>
    <w:rsid w:val="003066DA"/>
    <w:rsid w:val="003067DE"/>
    <w:rsid w:val="00311D70"/>
    <w:rsid w:val="003218BD"/>
    <w:rsid w:val="0032209B"/>
    <w:rsid w:val="00322F02"/>
    <w:rsid w:val="003275E5"/>
    <w:rsid w:val="00331AFE"/>
    <w:rsid w:val="00331EA2"/>
    <w:rsid w:val="00335ADB"/>
    <w:rsid w:val="00340115"/>
    <w:rsid w:val="0034062C"/>
    <w:rsid w:val="003470E9"/>
    <w:rsid w:val="00350DFD"/>
    <w:rsid w:val="0035248A"/>
    <w:rsid w:val="0035419C"/>
    <w:rsid w:val="003547EF"/>
    <w:rsid w:val="00354829"/>
    <w:rsid w:val="00355FBC"/>
    <w:rsid w:val="00360C67"/>
    <w:rsid w:val="00362565"/>
    <w:rsid w:val="00363559"/>
    <w:rsid w:val="00363B60"/>
    <w:rsid w:val="00364623"/>
    <w:rsid w:val="00366C65"/>
    <w:rsid w:val="00373FDA"/>
    <w:rsid w:val="003749D2"/>
    <w:rsid w:val="0037785A"/>
    <w:rsid w:val="00385613"/>
    <w:rsid w:val="00392613"/>
    <w:rsid w:val="003A4458"/>
    <w:rsid w:val="003A49AA"/>
    <w:rsid w:val="003A4AD0"/>
    <w:rsid w:val="003A55A7"/>
    <w:rsid w:val="003B146A"/>
    <w:rsid w:val="003B3100"/>
    <w:rsid w:val="003B42F0"/>
    <w:rsid w:val="003B4350"/>
    <w:rsid w:val="003B47ED"/>
    <w:rsid w:val="003B73D2"/>
    <w:rsid w:val="003C1749"/>
    <w:rsid w:val="003C66C9"/>
    <w:rsid w:val="003C7CAF"/>
    <w:rsid w:val="003C7E0B"/>
    <w:rsid w:val="003D17C6"/>
    <w:rsid w:val="003D56E3"/>
    <w:rsid w:val="003E1670"/>
    <w:rsid w:val="003E47E1"/>
    <w:rsid w:val="003F0FC8"/>
    <w:rsid w:val="003F31E9"/>
    <w:rsid w:val="003F3D6D"/>
    <w:rsid w:val="003F5DD6"/>
    <w:rsid w:val="00400329"/>
    <w:rsid w:val="0040681B"/>
    <w:rsid w:val="0041045C"/>
    <w:rsid w:val="00411991"/>
    <w:rsid w:val="004141DE"/>
    <w:rsid w:val="00414F73"/>
    <w:rsid w:val="004172A2"/>
    <w:rsid w:val="0041784E"/>
    <w:rsid w:val="00417BB2"/>
    <w:rsid w:val="00421413"/>
    <w:rsid w:val="00423310"/>
    <w:rsid w:val="00425443"/>
    <w:rsid w:val="00430A23"/>
    <w:rsid w:val="00430A9C"/>
    <w:rsid w:val="00432C9C"/>
    <w:rsid w:val="00434374"/>
    <w:rsid w:val="00434CCB"/>
    <w:rsid w:val="0043658D"/>
    <w:rsid w:val="00436CC7"/>
    <w:rsid w:val="00441588"/>
    <w:rsid w:val="0044168D"/>
    <w:rsid w:val="004429E3"/>
    <w:rsid w:val="00445245"/>
    <w:rsid w:val="00453B23"/>
    <w:rsid w:val="00455213"/>
    <w:rsid w:val="00456D59"/>
    <w:rsid w:val="00466132"/>
    <w:rsid w:val="004707DC"/>
    <w:rsid w:val="00472D7C"/>
    <w:rsid w:val="00474C4F"/>
    <w:rsid w:val="0048174B"/>
    <w:rsid w:val="004860CB"/>
    <w:rsid w:val="0049013B"/>
    <w:rsid w:val="004904CB"/>
    <w:rsid w:val="004935A4"/>
    <w:rsid w:val="004959DE"/>
    <w:rsid w:val="00495C05"/>
    <w:rsid w:val="004A390C"/>
    <w:rsid w:val="004B0FD7"/>
    <w:rsid w:val="004B1D1C"/>
    <w:rsid w:val="004B7BB0"/>
    <w:rsid w:val="004C661A"/>
    <w:rsid w:val="004C7B64"/>
    <w:rsid w:val="004D4578"/>
    <w:rsid w:val="004D50E8"/>
    <w:rsid w:val="004D70F2"/>
    <w:rsid w:val="004E15EF"/>
    <w:rsid w:val="004E1B48"/>
    <w:rsid w:val="004E4B5C"/>
    <w:rsid w:val="004E61F6"/>
    <w:rsid w:val="004E7B1A"/>
    <w:rsid w:val="004F0620"/>
    <w:rsid w:val="004F1113"/>
    <w:rsid w:val="004F4A57"/>
    <w:rsid w:val="00505C34"/>
    <w:rsid w:val="0051046A"/>
    <w:rsid w:val="00514088"/>
    <w:rsid w:val="005151EC"/>
    <w:rsid w:val="00521CE9"/>
    <w:rsid w:val="0052203C"/>
    <w:rsid w:val="00524D68"/>
    <w:rsid w:val="005259CD"/>
    <w:rsid w:val="00527A4D"/>
    <w:rsid w:val="005313C5"/>
    <w:rsid w:val="00531D55"/>
    <w:rsid w:val="00540034"/>
    <w:rsid w:val="00544723"/>
    <w:rsid w:val="0054516A"/>
    <w:rsid w:val="005457FF"/>
    <w:rsid w:val="005531A0"/>
    <w:rsid w:val="00553F12"/>
    <w:rsid w:val="00555772"/>
    <w:rsid w:val="00555C44"/>
    <w:rsid w:val="0055756E"/>
    <w:rsid w:val="005669CA"/>
    <w:rsid w:val="00566B80"/>
    <w:rsid w:val="0056776C"/>
    <w:rsid w:val="005723F8"/>
    <w:rsid w:val="00572815"/>
    <w:rsid w:val="00576830"/>
    <w:rsid w:val="005803D8"/>
    <w:rsid w:val="005823FC"/>
    <w:rsid w:val="0059114C"/>
    <w:rsid w:val="00593D8B"/>
    <w:rsid w:val="00593E80"/>
    <w:rsid w:val="005955AC"/>
    <w:rsid w:val="00595FC9"/>
    <w:rsid w:val="00597BFC"/>
    <w:rsid w:val="005A60BD"/>
    <w:rsid w:val="005B09C6"/>
    <w:rsid w:val="005B382A"/>
    <w:rsid w:val="005B4EF6"/>
    <w:rsid w:val="005B52D6"/>
    <w:rsid w:val="005B7FE1"/>
    <w:rsid w:val="005C571B"/>
    <w:rsid w:val="005C629F"/>
    <w:rsid w:val="005C6776"/>
    <w:rsid w:val="005C6866"/>
    <w:rsid w:val="005C7337"/>
    <w:rsid w:val="005D4D31"/>
    <w:rsid w:val="005D72D6"/>
    <w:rsid w:val="005E1F9D"/>
    <w:rsid w:val="005E7E5F"/>
    <w:rsid w:val="005F19E9"/>
    <w:rsid w:val="005F325E"/>
    <w:rsid w:val="005F4A5D"/>
    <w:rsid w:val="00605762"/>
    <w:rsid w:val="00610672"/>
    <w:rsid w:val="006148B5"/>
    <w:rsid w:val="00625996"/>
    <w:rsid w:val="00627654"/>
    <w:rsid w:val="00632024"/>
    <w:rsid w:val="0063303E"/>
    <w:rsid w:val="00633F1B"/>
    <w:rsid w:val="006340F9"/>
    <w:rsid w:val="00634391"/>
    <w:rsid w:val="006422BE"/>
    <w:rsid w:val="006442B7"/>
    <w:rsid w:val="006455D5"/>
    <w:rsid w:val="00646B20"/>
    <w:rsid w:val="00647C70"/>
    <w:rsid w:val="00652BFE"/>
    <w:rsid w:val="0065709A"/>
    <w:rsid w:val="00657907"/>
    <w:rsid w:val="006600DC"/>
    <w:rsid w:val="00662915"/>
    <w:rsid w:val="0066347E"/>
    <w:rsid w:val="00670905"/>
    <w:rsid w:val="00671D3F"/>
    <w:rsid w:val="00674DF0"/>
    <w:rsid w:val="00675498"/>
    <w:rsid w:val="00683C4F"/>
    <w:rsid w:val="00684159"/>
    <w:rsid w:val="00692868"/>
    <w:rsid w:val="0069479B"/>
    <w:rsid w:val="00695926"/>
    <w:rsid w:val="006A33ED"/>
    <w:rsid w:val="006A6B02"/>
    <w:rsid w:val="006B157F"/>
    <w:rsid w:val="006B1FDE"/>
    <w:rsid w:val="006C3723"/>
    <w:rsid w:val="006D3F39"/>
    <w:rsid w:val="006D43EF"/>
    <w:rsid w:val="006E02EA"/>
    <w:rsid w:val="006E0CE6"/>
    <w:rsid w:val="006E22F3"/>
    <w:rsid w:val="006E51A1"/>
    <w:rsid w:val="006F41C6"/>
    <w:rsid w:val="006F4736"/>
    <w:rsid w:val="006F7027"/>
    <w:rsid w:val="007108BA"/>
    <w:rsid w:val="0071157B"/>
    <w:rsid w:val="00714D4B"/>
    <w:rsid w:val="00715824"/>
    <w:rsid w:val="007177F0"/>
    <w:rsid w:val="00724D4F"/>
    <w:rsid w:val="00725477"/>
    <w:rsid w:val="0072762E"/>
    <w:rsid w:val="00735544"/>
    <w:rsid w:val="00736807"/>
    <w:rsid w:val="007368E7"/>
    <w:rsid w:val="00740119"/>
    <w:rsid w:val="0074164B"/>
    <w:rsid w:val="007441DB"/>
    <w:rsid w:val="00744551"/>
    <w:rsid w:val="00745615"/>
    <w:rsid w:val="00745B51"/>
    <w:rsid w:val="00750BDF"/>
    <w:rsid w:val="00752981"/>
    <w:rsid w:val="007560B1"/>
    <w:rsid w:val="00762CAD"/>
    <w:rsid w:val="00766B61"/>
    <w:rsid w:val="007704D9"/>
    <w:rsid w:val="00774596"/>
    <w:rsid w:val="00787367"/>
    <w:rsid w:val="0079050C"/>
    <w:rsid w:val="00793316"/>
    <w:rsid w:val="00793B81"/>
    <w:rsid w:val="00794CE5"/>
    <w:rsid w:val="007A018F"/>
    <w:rsid w:val="007A09D6"/>
    <w:rsid w:val="007A0BF0"/>
    <w:rsid w:val="007A1624"/>
    <w:rsid w:val="007A16AD"/>
    <w:rsid w:val="007A1D72"/>
    <w:rsid w:val="007A3B2A"/>
    <w:rsid w:val="007A3E09"/>
    <w:rsid w:val="007A6061"/>
    <w:rsid w:val="007A7AAD"/>
    <w:rsid w:val="007A7FE5"/>
    <w:rsid w:val="007B68D1"/>
    <w:rsid w:val="007B68D8"/>
    <w:rsid w:val="007C0D71"/>
    <w:rsid w:val="007C0E34"/>
    <w:rsid w:val="007C14A7"/>
    <w:rsid w:val="007C3C8A"/>
    <w:rsid w:val="007C3F2E"/>
    <w:rsid w:val="007C426D"/>
    <w:rsid w:val="007C4A92"/>
    <w:rsid w:val="007D02CA"/>
    <w:rsid w:val="007D1C18"/>
    <w:rsid w:val="007D4A00"/>
    <w:rsid w:val="007D4C32"/>
    <w:rsid w:val="007D769D"/>
    <w:rsid w:val="007E4F7B"/>
    <w:rsid w:val="007E523A"/>
    <w:rsid w:val="007F1B7D"/>
    <w:rsid w:val="007F2049"/>
    <w:rsid w:val="007F23D2"/>
    <w:rsid w:val="007F7828"/>
    <w:rsid w:val="00802ED6"/>
    <w:rsid w:val="008051BC"/>
    <w:rsid w:val="00807CDC"/>
    <w:rsid w:val="00810477"/>
    <w:rsid w:val="00811AF7"/>
    <w:rsid w:val="0081322E"/>
    <w:rsid w:val="00815521"/>
    <w:rsid w:val="00822211"/>
    <w:rsid w:val="00823C84"/>
    <w:rsid w:val="00824F20"/>
    <w:rsid w:val="00826429"/>
    <w:rsid w:val="00827C61"/>
    <w:rsid w:val="00832795"/>
    <w:rsid w:val="00833EFF"/>
    <w:rsid w:val="00834664"/>
    <w:rsid w:val="0083588F"/>
    <w:rsid w:val="00836CDD"/>
    <w:rsid w:val="00837395"/>
    <w:rsid w:val="00842D67"/>
    <w:rsid w:val="00846141"/>
    <w:rsid w:val="00851CA0"/>
    <w:rsid w:val="00853ADA"/>
    <w:rsid w:val="008553FF"/>
    <w:rsid w:val="008562A6"/>
    <w:rsid w:val="008648B0"/>
    <w:rsid w:val="00870303"/>
    <w:rsid w:val="00870680"/>
    <w:rsid w:val="008716ED"/>
    <w:rsid w:val="00875190"/>
    <w:rsid w:val="008819DD"/>
    <w:rsid w:val="00884224"/>
    <w:rsid w:val="008900B7"/>
    <w:rsid w:val="00892146"/>
    <w:rsid w:val="00893B86"/>
    <w:rsid w:val="00894E23"/>
    <w:rsid w:val="00896A96"/>
    <w:rsid w:val="008A1EB3"/>
    <w:rsid w:val="008A2970"/>
    <w:rsid w:val="008A3EE7"/>
    <w:rsid w:val="008B16F6"/>
    <w:rsid w:val="008B2AF6"/>
    <w:rsid w:val="008B2FAF"/>
    <w:rsid w:val="008B4642"/>
    <w:rsid w:val="008B4F4A"/>
    <w:rsid w:val="008B61CD"/>
    <w:rsid w:val="008B7695"/>
    <w:rsid w:val="008C18CE"/>
    <w:rsid w:val="008C1EF7"/>
    <w:rsid w:val="008C258C"/>
    <w:rsid w:val="008C4453"/>
    <w:rsid w:val="008C5A4B"/>
    <w:rsid w:val="008C6E2C"/>
    <w:rsid w:val="008C704B"/>
    <w:rsid w:val="008D14D2"/>
    <w:rsid w:val="008D188E"/>
    <w:rsid w:val="008D2D5D"/>
    <w:rsid w:val="008D3976"/>
    <w:rsid w:val="008D4EA5"/>
    <w:rsid w:val="008D6906"/>
    <w:rsid w:val="008E14C7"/>
    <w:rsid w:val="008E2593"/>
    <w:rsid w:val="008E6C91"/>
    <w:rsid w:val="008E6E88"/>
    <w:rsid w:val="008E7641"/>
    <w:rsid w:val="008F1AB5"/>
    <w:rsid w:val="008F5EBB"/>
    <w:rsid w:val="0090023A"/>
    <w:rsid w:val="009014C8"/>
    <w:rsid w:val="00905051"/>
    <w:rsid w:val="009051EC"/>
    <w:rsid w:val="0090619D"/>
    <w:rsid w:val="009075DF"/>
    <w:rsid w:val="009122F6"/>
    <w:rsid w:val="009129C2"/>
    <w:rsid w:val="00913DC4"/>
    <w:rsid w:val="009142BC"/>
    <w:rsid w:val="00916493"/>
    <w:rsid w:val="00925E98"/>
    <w:rsid w:val="009263FA"/>
    <w:rsid w:val="0092737A"/>
    <w:rsid w:val="009319EB"/>
    <w:rsid w:val="009336C7"/>
    <w:rsid w:val="00935667"/>
    <w:rsid w:val="009415DD"/>
    <w:rsid w:val="00944193"/>
    <w:rsid w:val="00944365"/>
    <w:rsid w:val="00946AAF"/>
    <w:rsid w:val="00954A26"/>
    <w:rsid w:val="00956E08"/>
    <w:rsid w:val="00956E63"/>
    <w:rsid w:val="00960356"/>
    <w:rsid w:val="009626AA"/>
    <w:rsid w:val="00965AF1"/>
    <w:rsid w:val="0096713A"/>
    <w:rsid w:val="00974C0C"/>
    <w:rsid w:val="0097745C"/>
    <w:rsid w:val="00980EB5"/>
    <w:rsid w:val="0098106C"/>
    <w:rsid w:val="0098183E"/>
    <w:rsid w:val="00981C75"/>
    <w:rsid w:val="00984CB6"/>
    <w:rsid w:val="00984FA8"/>
    <w:rsid w:val="00985925"/>
    <w:rsid w:val="00991351"/>
    <w:rsid w:val="00991FB0"/>
    <w:rsid w:val="00996AF1"/>
    <w:rsid w:val="0099705D"/>
    <w:rsid w:val="0099725C"/>
    <w:rsid w:val="009A1C0E"/>
    <w:rsid w:val="009A2BF4"/>
    <w:rsid w:val="009A5648"/>
    <w:rsid w:val="009A6734"/>
    <w:rsid w:val="009A6AE9"/>
    <w:rsid w:val="009A7B3F"/>
    <w:rsid w:val="009B23CB"/>
    <w:rsid w:val="009C23FC"/>
    <w:rsid w:val="009C4466"/>
    <w:rsid w:val="009C51E1"/>
    <w:rsid w:val="009C5757"/>
    <w:rsid w:val="009D0B66"/>
    <w:rsid w:val="009D2C58"/>
    <w:rsid w:val="009D2F63"/>
    <w:rsid w:val="009D31B7"/>
    <w:rsid w:val="009E2130"/>
    <w:rsid w:val="009E2CC2"/>
    <w:rsid w:val="009E6014"/>
    <w:rsid w:val="009E6B1F"/>
    <w:rsid w:val="009F3BB2"/>
    <w:rsid w:val="009F4F23"/>
    <w:rsid w:val="009F6990"/>
    <w:rsid w:val="009F75CE"/>
    <w:rsid w:val="00A045F8"/>
    <w:rsid w:val="00A072E8"/>
    <w:rsid w:val="00A10351"/>
    <w:rsid w:val="00A119EB"/>
    <w:rsid w:val="00A121A5"/>
    <w:rsid w:val="00A1224A"/>
    <w:rsid w:val="00A15FF6"/>
    <w:rsid w:val="00A224A5"/>
    <w:rsid w:val="00A239ED"/>
    <w:rsid w:val="00A23C63"/>
    <w:rsid w:val="00A26F77"/>
    <w:rsid w:val="00A3101B"/>
    <w:rsid w:val="00A33EE5"/>
    <w:rsid w:val="00A3415D"/>
    <w:rsid w:val="00A3559E"/>
    <w:rsid w:val="00A422E4"/>
    <w:rsid w:val="00A434A2"/>
    <w:rsid w:val="00A46697"/>
    <w:rsid w:val="00A50DD2"/>
    <w:rsid w:val="00A51EDF"/>
    <w:rsid w:val="00A54578"/>
    <w:rsid w:val="00A604D4"/>
    <w:rsid w:val="00A6259D"/>
    <w:rsid w:val="00A66D0E"/>
    <w:rsid w:val="00A76DAB"/>
    <w:rsid w:val="00A8015E"/>
    <w:rsid w:val="00A831E9"/>
    <w:rsid w:val="00A862FB"/>
    <w:rsid w:val="00A86C50"/>
    <w:rsid w:val="00A87D76"/>
    <w:rsid w:val="00A917EE"/>
    <w:rsid w:val="00A94D29"/>
    <w:rsid w:val="00A97DFC"/>
    <w:rsid w:val="00AA269A"/>
    <w:rsid w:val="00AA5A6B"/>
    <w:rsid w:val="00AB38B4"/>
    <w:rsid w:val="00AB6142"/>
    <w:rsid w:val="00AC1C83"/>
    <w:rsid w:val="00AC5025"/>
    <w:rsid w:val="00AD6938"/>
    <w:rsid w:val="00AE0EEC"/>
    <w:rsid w:val="00AE436A"/>
    <w:rsid w:val="00AE5FEF"/>
    <w:rsid w:val="00AF2AA7"/>
    <w:rsid w:val="00AF375D"/>
    <w:rsid w:val="00AF4B48"/>
    <w:rsid w:val="00B018EB"/>
    <w:rsid w:val="00B0203A"/>
    <w:rsid w:val="00B026E5"/>
    <w:rsid w:val="00B04401"/>
    <w:rsid w:val="00B05587"/>
    <w:rsid w:val="00B060F6"/>
    <w:rsid w:val="00B10F8B"/>
    <w:rsid w:val="00B11AB7"/>
    <w:rsid w:val="00B138A0"/>
    <w:rsid w:val="00B13C15"/>
    <w:rsid w:val="00B1427F"/>
    <w:rsid w:val="00B144E2"/>
    <w:rsid w:val="00B202CA"/>
    <w:rsid w:val="00B21CAE"/>
    <w:rsid w:val="00B2572D"/>
    <w:rsid w:val="00B25F6D"/>
    <w:rsid w:val="00B273B5"/>
    <w:rsid w:val="00B275CC"/>
    <w:rsid w:val="00B27B59"/>
    <w:rsid w:val="00B360AB"/>
    <w:rsid w:val="00B446C1"/>
    <w:rsid w:val="00B44B16"/>
    <w:rsid w:val="00B47952"/>
    <w:rsid w:val="00B50786"/>
    <w:rsid w:val="00B537A7"/>
    <w:rsid w:val="00B5441E"/>
    <w:rsid w:val="00B56FB0"/>
    <w:rsid w:val="00B664C4"/>
    <w:rsid w:val="00B71B04"/>
    <w:rsid w:val="00B72C44"/>
    <w:rsid w:val="00B82AB8"/>
    <w:rsid w:val="00B84139"/>
    <w:rsid w:val="00B85C59"/>
    <w:rsid w:val="00B9232B"/>
    <w:rsid w:val="00B923B0"/>
    <w:rsid w:val="00B92EFA"/>
    <w:rsid w:val="00B95104"/>
    <w:rsid w:val="00B955B6"/>
    <w:rsid w:val="00B9654E"/>
    <w:rsid w:val="00BB74D1"/>
    <w:rsid w:val="00BB76FD"/>
    <w:rsid w:val="00BC2F49"/>
    <w:rsid w:val="00BC393D"/>
    <w:rsid w:val="00BC586F"/>
    <w:rsid w:val="00BC6B96"/>
    <w:rsid w:val="00BD3A73"/>
    <w:rsid w:val="00BD42EC"/>
    <w:rsid w:val="00BD5214"/>
    <w:rsid w:val="00BD5647"/>
    <w:rsid w:val="00BE1A99"/>
    <w:rsid w:val="00BE4015"/>
    <w:rsid w:val="00BE4416"/>
    <w:rsid w:val="00BE5075"/>
    <w:rsid w:val="00BE5D9D"/>
    <w:rsid w:val="00BE6090"/>
    <w:rsid w:val="00BE6456"/>
    <w:rsid w:val="00BE6514"/>
    <w:rsid w:val="00BE6F58"/>
    <w:rsid w:val="00BF0C7E"/>
    <w:rsid w:val="00C009F9"/>
    <w:rsid w:val="00C039CC"/>
    <w:rsid w:val="00C04594"/>
    <w:rsid w:val="00C06A0C"/>
    <w:rsid w:val="00C07412"/>
    <w:rsid w:val="00C10A3F"/>
    <w:rsid w:val="00C11276"/>
    <w:rsid w:val="00C11390"/>
    <w:rsid w:val="00C11B4B"/>
    <w:rsid w:val="00C12B8A"/>
    <w:rsid w:val="00C133F8"/>
    <w:rsid w:val="00C231E4"/>
    <w:rsid w:val="00C25BBD"/>
    <w:rsid w:val="00C344AF"/>
    <w:rsid w:val="00C34D65"/>
    <w:rsid w:val="00C35922"/>
    <w:rsid w:val="00C435B5"/>
    <w:rsid w:val="00C44C98"/>
    <w:rsid w:val="00C50062"/>
    <w:rsid w:val="00C5257E"/>
    <w:rsid w:val="00C53A6B"/>
    <w:rsid w:val="00C57018"/>
    <w:rsid w:val="00C61EA8"/>
    <w:rsid w:val="00C62FD3"/>
    <w:rsid w:val="00C65B7C"/>
    <w:rsid w:val="00C67C80"/>
    <w:rsid w:val="00C7023B"/>
    <w:rsid w:val="00C70B35"/>
    <w:rsid w:val="00C72635"/>
    <w:rsid w:val="00C73CDC"/>
    <w:rsid w:val="00C73D61"/>
    <w:rsid w:val="00C7444E"/>
    <w:rsid w:val="00C74AF5"/>
    <w:rsid w:val="00C75420"/>
    <w:rsid w:val="00C760A4"/>
    <w:rsid w:val="00C77061"/>
    <w:rsid w:val="00C77E1C"/>
    <w:rsid w:val="00C822CC"/>
    <w:rsid w:val="00C823BE"/>
    <w:rsid w:val="00C83D0D"/>
    <w:rsid w:val="00C84A5A"/>
    <w:rsid w:val="00C850B0"/>
    <w:rsid w:val="00C8530D"/>
    <w:rsid w:val="00C91B7D"/>
    <w:rsid w:val="00C93645"/>
    <w:rsid w:val="00C94F76"/>
    <w:rsid w:val="00C94FEC"/>
    <w:rsid w:val="00C96EA8"/>
    <w:rsid w:val="00CA01D8"/>
    <w:rsid w:val="00CA042D"/>
    <w:rsid w:val="00CA1237"/>
    <w:rsid w:val="00CA2D15"/>
    <w:rsid w:val="00CA3BB2"/>
    <w:rsid w:val="00CB5236"/>
    <w:rsid w:val="00CC0CB3"/>
    <w:rsid w:val="00CC4C8E"/>
    <w:rsid w:val="00CC7DCC"/>
    <w:rsid w:val="00CD1FDE"/>
    <w:rsid w:val="00CD295C"/>
    <w:rsid w:val="00CD3689"/>
    <w:rsid w:val="00CD5A6C"/>
    <w:rsid w:val="00CD7993"/>
    <w:rsid w:val="00CD7D9F"/>
    <w:rsid w:val="00CE136A"/>
    <w:rsid w:val="00CE1521"/>
    <w:rsid w:val="00CE163E"/>
    <w:rsid w:val="00CE1D37"/>
    <w:rsid w:val="00CE636E"/>
    <w:rsid w:val="00CE6A9D"/>
    <w:rsid w:val="00CE7B7B"/>
    <w:rsid w:val="00CF5C69"/>
    <w:rsid w:val="00CF6FE2"/>
    <w:rsid w:val="00CF72ED"/>
    <w:rsid w:val="00D03537"/>
    <w:rsid w:val="00D0552D"/>
    <w:rsid w:val="00D0675A"/>
    <w:rsid w:val="00D07BC0"/>
    <w:rsid w:val="00D101E0"/>
    <w:rsid w:val="00D1283E"/>
    <w:rsid w:val="00D1511B"/>
    <w:rsid w:val="00D173E9"/>
    <w:rsid w:val="00D178E6"/>
    <w:rsid w:val="00D33918"/>
    <w:rsid w:val="00D34190"/>
    <w:rsid w:val="00D4445E"/>
    <w:rsid w:val="00D509F5"/>
    <w:rsid w:val="00D52AC0"/>
    <w:rsid w:val="00D53614"/>
    <w:rsid w:val="00D54346"/>
    <w:rsid w:val="00D57ADF"/>
    <w:rsid w:val="00D6061E"/>
    <w:rsid w:val="00D60909"/>
    <w:rsid w:val="00D64B86"/>
    <w:rsid w:val="00D65D2D"/>
    <w:rsid w:val="00D678BC"/>
    <w:rsid w:val="00D77C3B"/>
    <w:rsid w:val="00D917E2"/>
    <w:rsid w:val="00D92E40"/>
    <w:rsid w:val="00D95211"/>
    <w:rsid w:val="00DA097A"/>
    <w:rsid w:val="00DA144D"/>
    <w:rsid w:val="00DA46D5"/>
    <w:rsid w:val="00DA519F"/>
    <w:rsid w:val="00DB314D"/>
    <w:rsid w:val="00DB5F4E"/>
    <w:rsid w:val="00DC4897"/>
    <w:rsid w:val="00DC64D1"/>
    <w:rsid w:val="00DD28D8"/>
    <w:rsid w:val="00DD44CC"/>
    <w:rsid w:val="00DD5736"/>
    <w:rsid w:val="00DD5F31"/>
    <w:rsid w:val="00DE1D7E"/>
    <w:rsid w:val="00DE6157"/>
    <w:rsid w:val="00DE7567"/>
    <w:rsid w:val="00DF3BFB"/>
    <w:rsid w:val="00DF777F"/>
    <w:rsid w:val="00DF7924"/>
    <w:rsid w:val="00E00A57"/>
    <w:rsid w:val="00E04336"/>
    <w:rsid w:val="00E06CDF"/>
    <w:rsid w:val="00E10F1B"/>
    <w:rsid w:val="00E142D7"/>
    <w:rsid w:val="00E2237A"/>
    <w:rsid w:val="00E224A5"/>
    <w:rsid w:val="00E22B3D"/>
    <w:rsid w:val="00E24903"/>
    <w:rsid w:val="00E2579A"/>
    <w:rsid w:val="00E25A28"/>
    <w:rsid w:val="00E30561"/>
    <w:rsid w:val="00E3172A"/>
    <w:rsid w:val="00E3555D"/>
    <w:rsid w:val="00E4009E"/>
    <w:rsid w:val="00E4280B"/>
    <w:rsid w:val="00E43E5F"/>
    <w:rsid w:val="00E5409F"/>
    <w:rsid w:val="00E6199D"/>
    <w:rsid w:val="00E6407E"/>
    <w:rsid w:val="00E672E6"/>
    <w:rsid w:val="00E67427"/>
    <w:rsid w:val="00E72682"/>
    <w:rsid w:val="00E77E80"/>
    <w:rsid w:val="00E80FA4"/>
    <w:rsid w:val="00E824F5"/>
    <w:rsid w:val="00E8478A"/>
    <w:rsid w:val="00E8525E"/>
    <w:rsid w:val="00E87865"/>
    <w:rsid w:val="00E91408"/>
    <w:rsid w:val="00E97F76"/>
    <w:rsid w:val="00EA13A5"/>
    <w:rsid w:val="00EA222A"/>
    <w:rsid w:val="00EA2BF8"/>
    <w:rsid w:val="00EA3491"/>
    <w:rsid w:val="00EA403D"/>
    <w:rsid w:val="00EA5F5A"/>
    <w:rsid w:val="00EB19A5"/>
    <w:rsid w:val="00EB2C71"/>
    <w:rsid w:val="00EB3041"/>
    <w:rsid w:val="00EB4F45"/>
    <w:rsid w:val="00EB5726"/>
    <w:rsid w:val="00EB5DCD"/>
    <w:rsid w:val="00EC2382"/>
    <w:rsid w:val="00EC3483"/>
    <w:rsid w:val="00EC397F"/>
    <w:rsid w:val="00ED4E61"/>
    <w:rsid w:val="00ED617A"/>
    <w:rsid w:val="00ED79E0"/>
    <w:rsid w:val="00ED7F96"/>
    <w:rsid w:val="00EE1ADA"/>
    <w:rsid w:val="00EE6AE0"/>
    <w:rsid w:val="00EE7B99"/>
    <w:rsid w:val="00EF09D9"/>
    <w:rsid w:val="00EF4B09"/>
    <w:rsid w:val="00F0179F"/>
    <w:rsid w:val="00F02C16"/>
    <w:rsid w:val="00F0489B"/>
    <w:rsid w:val="00F16124"/>
    <w:rsid w:val="00F1726D"/>
    <w:rsid w:val="00F22D48"/>
    <w:rsid w:val="00F26105"/>
    <w:rsid w:val="00F26DB0"/>
    <w:rsid w:val="00F31589"/>
    <w:rsid w:val="00F3512E"/>
    <w:rsid w:val="00F40838"/>
    <w:rsid w:val="00F44F7F"/>
    <w:rsid w:val="00F47ED2"/>
    <w:rsid w:val="00F60FD4"/>
    <w:rsid w:val="00F6140B"/>
    <w:rsid w:val="00F67A0A"/>
    <w:rsid w:val="00F67BAC"/>
    <w:rsid w:val="00F746B5"/>
    <w:rsid w:val="00F74C93"/>
    <w:rsid w:val="00F75551"/>
    <w:rsid w:val="00F85D85"/>
    <w:rsid w:val="00F86102"/>
    <w:rsid w:val="00F90493"/>
    <w:rsid w:val="00F91089"/>
    <w:rsid w:val="00F93FD8"/>
    <w:rsid w:val="00F94092"/>
    <w:rsid w:val="00F955CB"/>
    <w:rsid w:val="00F961E2"/>
    <w:rsid w:val="00F96692"/>
    <w:rsid w:val="00F96A8C"/>
    <w:rsid w:val="00F96D72"/>
    <w:rsid w:val="00F97927"/>
    <w:rsid w:val="00FA18C2"/>
    <w:rsid w:val="00FA38D9"/>
    <w:rsid w:val="00FB2E79"/>
    <w:rsid w:val="00FB62FB"/>
    <w:rsid w:val="00FB6754"/>
    <w:rsid w:val="00FB73EB"/>
    <w:rsid w:val="00FC105F"/>
    <w:rsid w:val="00FD0925"/>
    <w:rsid w:val="00FD4207"/>
    <w:rsid w:val="00FD49A6"/>
    <w:rsid w:val="00FD6FB8"/>
    <w:rsid w:val="00FD77DC"/>
    <w:rsid w:val="00FD7E77"/>
    <w:rsid w:val="00FE03FD"/>
    <w:rsid w:val="00FE2BDB"/>
    <w:rsid w:val="00FE5F72"/>
    <w:rsid w:val="00FE7037"/>
    <w:rsid w:val="00FE775C"/>
    <w:rsid w:val="00FF1305"/>
    <w:rsid w:val="00FF3F18"/>
    <w:rsid w:val="00FF453F"/>
    <w:rsid w:val="00FF7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E30B9"/>
  <w15:docId w15:val="{E1F171E2-B997-42D8-989A-38A93F62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after="120" w:line="360" w:lineRule="atLeast"/>
      <w:textAlignment w:val="baseline"/>
    </w:pPr>
    <w:rPr>
      <w:color w:val="000000"/>
      <w:spacing w:val="45"/>
      <w:kern w:val="0"/>
      <w:sz w:val="28"/>
      <w:szCs w:val="28"/>
    </w:rPr>
  </w:style>
  <w:style w:type="paragraph" w:customStyle="1" w:styleId="a4">
    <w:name w:val="壹貳參"/>
    <w:basedOn w:val="a"/>
    <w:link w:val="a5"/>
    <w:autoRedefine/>
    <w:rsid w:val="00DA144D"/>
    <w:pPr>
      <w:widowControl/>
      <w:autoSpaceDE w:val="0"/>
      <w:autoSpaceDN w:val="0"/>
      <w:adjustRightInd w:val="0"/>
      <w:spacing w:beforeLines="50" w:before="120" w:afterLines="50" w:after="120" w:line="360" w:lineRule="atLeast"/>
      <w:jc w:val="both"/>
      <w:textAlignment w:val="bottom"/>
    </w:pPr>
    <w:rPr>
      <w:rFonts w:eastAsia="標楷體" w:hAnsi="標楷體"/>
      <w:kern w:val="0"/>
    </w:rPr>
  </w:style>
  <w:style w:type="character" w:customStyle="1" w:styleId="a5">
    <w:name w:val="壹貳參 字元"/>
    <w:link w:val="a4"/>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rsid w:val="00981C75"/>
    <w:pPr>
      <w:widowControl/>
      <w:tabs>
        <w:tab w:val="left" w:pos="360"/>
      </w:tabs>
      <w:autoSpaceDE w:val="0"/>
      <w:autoSpaceDN w:val="0"/>
      <w:adjustRightInd w:val="0"/>
      <w:spacing w:beforeLines="50" w:before="50" w:line="360" w:lineRule="atLeast"/>
      <w:ind w:left="150" w:hangingChars="150" w:hanging="150"/>
      <w:jc w:val="both"/>
      <w:textAlignment w:val="bottom"/>
    </w:pPr>
    <w:rPr>
      <w:spacing w:val="24"/>
      <w:sz w:val="20"/>
      <w:szCs w:val="20"/>
      <w:lang w:val="zh-TW"/>
    </w:rPr>
  </w:style>
  <w:style w:type="paragraph" w:customStyle="1" w:styleId="AA">
    <w:name w:val="AA"/>
    <w:basedOn w:val="a"/>
    <w:link w:val="AA0"/>
    <w:rsid w:val="00364623"/>
    <w:pPr>
      <w:widowControl/>
      <w:tabs>
        <w:tab w:val="left" w:pos="840"/>
        <w:tab w:val="left" w:pos="4200"/>
      </w:tabs>
      <w:autoSpaceDE w:val="0"/>
      <w:autoSpaceDN w:val="0"/>
      <w:adjustRightInd w:val="0"/>
      <w:spacing w:line="300" w:lineRule="atLeast"/>
      <w:ind w:leftChars="150" w:left="673" w:hangingChars="125" w:hanging="313"/>
      <w:jc w:val="both"/>
      <w:textAlignment w:val="bottom"/>
    </w:pPr>
    <w:rPr>
      <w:spacing w:val="25"/>
      <w:kern w:val="0"/>
      <w:sz w:val="20"/>
      <w:szCs w:val="20"/>
    </w:rPr>
  </w:style>
  <w:style w:type="character" w:customStyle="1" w:styleId="AA0">
    <w:name w:val="AA 字元"/>
    <w:link w:val="AA"/>
    <w:rsid w:val="00364623"/>
    <w:rPr>
      <w:rFonts w:eastAsia="新細明體"/>
      <w:spacing w:val="25"/>
      <w:lang w:val="en-US" w:eastAsia="zh-TW" w:bidi="ar-SA"/>
    </w:rPr>
  </w:style>
  <w:style w:type="paragraph" w:customStyle="1" w:styleId="ABCD">
    <w:name w:val="ABCD"/>
    <w:basedOn w:val="a"/>
    <w:autoRedefine/>
    <w:rsid w:val="003E47E1"/>
    <w:pPr>
      <w:widowControl/>
      <w:tabs>
        <w:tab w:val="left" w:pos="2268"/>
        <w:tab w:val="left" w:pos="4395"/>
        <w:tab w:val="left" w:pos="6946"/>
      </w:tabs>
      <w:autoSpaceDE w:val="0"/>
      <w:autoSpaceDN w:val="0"/>
      <w:adjustRightInd w:val="0"/>
      <w:snapToGrid w:val="0"/>
      <w:spacing w:line="340" w:lineRule="atLeast"/>
      <w:ind w:left="369"/>
      <w:jc w:val="both"/>
      <w:textAlignment w:val="bottom"/>
    </w:pPr>
    <w:rPr>
      <w:spacing w:val="16"/>
      <w:kern w:val="0"/>
      <w:sz w:val="22"/>
      <w:szCs w:val="22"/>
    </w:rPr>
  </w:style>
  <w:style w:type="paragraph" w:customStyle="1" w:styleId="-">
    <w:name w:val="??-??"/>
    <w:basedOn w:val="TIT1"/>
    <w:link w:val="-0"/>
    <w:autoRedefine/>
    <w:rsid w:val="001E4CEA"/>
    <w:pPr>
      <w:tabs>
        <w:tab w:val="clear" w:pos="360"/>
      </w:tabs>
      <w:spacing w:beforeLines="25" w:before="60" w:line="340" w:lineRule="atLeast"/>
      <w:ind w:left="369" w:firstLineChars="0" w:hanging="369"/>
      <w:textAlignment w:val="auto"/>
    </w:pPr>
    <w:rPr>
      <w:rFonts w:cs="新細明體"/>
      <w:color w:val="000000"/>
      <w:sz w:val="22"/>
      <w:szCs w:val="22"/>
      <w:u w:val="single"/>
    </w:rPr>
  </w:style>
  <w:style w:type="character" w:customStyle="1" w:styleId="-0">
    <w:name w:val="??-?? 字元"/>
    <w:link w:val="-"/>
    <w:rsid w:val="001E4CEA"/>
    <w:rPr>
      <w:rFonts w:cs="新細明體"/>
      <w:color w:val="000000"/>
      <w:spacing w:val="24"/>
      <w:kern w:val="2"/>
      <w:sz w:val="22"/>
      <w:szCs w:val="22"/>
      <w:u w:val="single"/>
      <w:lang w:val="zh-TW"/>
    </w:rPr>
  </w:style>
  <w:style w:type="paragraph" w:customStyle="1" w:styleId="AB">
    <w:name w:val="AB"/>
    <w:basedOn w:val="AA"/>
    <w:link w:val="AB0"/>
    <w:autoRedefine/>
    <w:rsid w:val="00364623"/>
    <w:pPr>
      <w:tabs>
        <w:tab w:val="clear" w:pos="840"/>
        <w:tab w:val="clear" w:pos="4200"/>
        <w:tab w:val="left" w:pos="4680"/>
      </w:tabs>
      <w:spacing w:line="310" w:lineRule="exact"/>
    </w:pPr>
    <w:rPr>
      <w:szCs w:val="22"/>
    </w:rPr>
  </w:style>
  <w:style w:type="character" w:customStyle="1" w:styleId="AB0">
    <w:name w:val="AB 字元"/>
    <w:link w:val="AB"/>
    <w:rsid w:val="00364623"/>
    <w:rPr>
      <w:rFonts w:eastAsia="新細明體"/>
      <w:spacing w:val="25"/>
      <w:szCs w:val="22"/>
      <w:lang w:val="en-US" w:eastAsia="zh-TW" w:bidi="ar-SA"/>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uiPriority w:val="99"/>
    <w:rsid w:val="00032416"/>
    <w:pPr>
      <w:tabs>
        <w:tab w:val="center" w:pos="4153"/>
        <w:tab w:val="right" w:pos="8306"/>
      </w:tabs>
      <w:snapToGrid w:val="0"/>
    </w:pPr>
    <w:rPr>
      <w:sz w:val="20"/>
      <w:szCs w:val="20"/>
    </w:rPr>
  </w:style>
  <w:style w:type="paragraph" w:styleId="a9">
    <w:name w:val="footer"/>
    <w:basedOn w:val="a"/>
    <w:rsid w:val="00032416"/>
    <w:pPr>
      <w:tabs>
        <w:tab w:val="center" w:pos="4153"/>
        <w:tab w:val="right" w:pos="8306"/>
      </w:tabs>
      <w:snapToGrid w:val="0"/>
    </w:pPr>
    <w:rPr>
      <w:sz w:val="20"/>
      <w:szCs w:val="20"/>
    </w:rPr>
  </w:style>
  <w:style w:type="paragraph" w:customStyle="1" w:styleId="ABC">
    <w:name w:val="ABC"/>
    <w:basedOn w:val="AB"/>
    <w:autoRedefine/>
    <w:rsid w:val="00453B23"/>
    <w:pPr>
      <w:tabs>
        <w:tab w:val="clear" w:pos="4680"/>
        <w:tab w:val="left" w:pos="3000"/>
        <w:tab w:val="left" w:pos="6000"/>
      </w:tabs>
      <w:autoSpaceDE/>
      <w:autoSpaceDN/>
      <w:spacing w:line="300" w:lineRule="atLeast"/>
      <w:ind w:leftChars="0" w:left="369" w:firstLineChars="0" w:firstLine="0"/>
    </w:pPr>
  </w:style>
  <w:style w:type="paragraph" w:customStyle="1" w:styleId="ABCDE">
    <w:name w:val="ABCDE"/>
    <w:basedOn w:val="ABCD"/>
    <w:autoRedefine/>
    <w:rsid w:val="00185CE8"/>
    <w:pPr>
      <w:tabs>
        <w:tab w:val="clear" w:pos="2268"/>
        <w:tab w:val="left" w:pos="2280"/>
        <w:tab w:val="left" w:pos="4080"/>
        <w:tab w:val="left" w:pos="5880"/>
        <w:tab w:val="left" w:pos="7680"/>
      </w:tabs>
    </w:pPr>
  </w:style>
  <w:style w:type="paragraph" w:customStyle="1" w:styleId="TIT2">
    <w:name w:val="TIT2"/>
    <w:basedOn w:val="TIT1"/>
    <w:rsid w:val="00695926"/>
    <w:pPr>
      <w:spacing w:beforeLines="0" w:before="0"/>
      <w:ind w:left="0" w:firstLineChars="0" w:firstLine="482"/>
    </w:pPr>
  </w:style>
  <w:style w:type="paragraph" w:customStyle="1" w:styleId="ac">
    <w:name w:val="壹"/>
    <w:autoRedefine/>
    <w:rsid w:val="00B9232B"/>
    <w:pPr>
      <w:spacing w:beforeLines="50" w:before="120" w:line="360" w:lineRule="atLeast"/>
    </w:pPr>
    <w:rPr>
      <w:b/>
      <w:bCs/>
      <w:spacing w:val="45"/>
      <w:sz w:val="28"/>
      <w:szCs w:val="24"/>
    </w:rPr>
  </w:style>
  <w:style w:type="paragraph" w:customStyle="1" w:styleId="tit20">
    <w:name w:val="tit2"/>
    <w:basedOn w:val="a"/>
    <w:autoRedefine/>
    <w:rsid w:val="00981C75"/>
    <w:pPr>
      <w:autoSpaceDE w:val="0"/>
      <w:autoSpaceDN w:val="0"/>
      <w:adjustRightInd w:val="0"/>
      <w:spacing w:line="360" w:lineRule="atLeast"/>
      <w:ind w:firstLineChars="200" w:firstLine="496"/>
      <w:jc w:val="both"/>
    </w:pPr>
    <w:rPr>
      <w:color w:val="000000"/>
      <w:spacing w:val="24"/>
      <w:sz w:val="20"/>
      <w:szCs w:val="20"/>
    </w:rPr>
  </w:style>
  <w:style w:type="paragraph" w:customStyle="1" w:styleId="004">
    <w:name w:val="004"/>
    <w:basedOn w:val="002"/>
    <w:rsid w:val="00745615"/>
    <w:pPr>
      <w:widowControl/>
      <w:autoSpaceDE w:val="0"/>
      <w:autoSpaceDN w:val="0"/>
      <w:ind w:leftChars="300" w:left="720" w:right="0" w:firstLine="0"/>
      <w:textAlignment w:val="bottom"/>
    </w:pPr>
    <w:rPr>
      <w:rFonts w:ascii="Times New Roman" w:eastAsia="標楷體"/>
      <w:color w:val="000000"/>
      <w:sz w:val="32"/>
    </w:rPr>
  </w:style>
  <w:style w:type="table" w:styleId="ad">
    <w:name w:val="Table Grid"/>
    <w:basedOn w:val="a1"/>
    <w:uiPriority w:val="39"/>
    <w:rsid w:val="00FF74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
    <w:name w:val="000"/>
    <w:basedOn w:val="a"/>
    <w:rsid w:val="00067F8E"/>
    <w:pPr>
      <w:widowControl/>
      <w:spacing w:before="100" w:beforeAutospacing="1" w:after="100" w:afterAutospacing="1"/>
    </w:pPr>
    <w:rPr>
      <w:rFonts w:ascii="新細明體" w:hAnsi="新細明體"/>
      <w:kern w:val="0"/>
    </w:rPr>
  </w:style>
  <w:style w:type="character" w:customStyle="1" w:styleId="a8">
    <w:name w:val="頁首 字元"/>
    <w:link w:val="a7"/>
    <w:uiPriority w:val="99"/>
    <w:rsid w:val="00FB2E79"/>
    <w:rPr>
      <w:kern w:val="2"/>
    </w:rPr>
  </w:style>
  <w:style w:type="paragraph" w:styleId="ae">
    <w:name w:val="List Paragraph"/>
    <w:basedOn w:val="a"/>
    <w:uiPriority w:val="34"/>
    <w:qFormat/>
    <w:rsid w:val="001F1963"/>
    <w:pPr>
      <w:ind w:leftChars="200" w:left="480"/>
    </w:pPr>
    <w:rPr>
      <w:rFonts w:asciiTheme="minorHAnsi" w:eastAsiaTheme="minorEastAsia" w:hAnsiTheme="minorHAnsi" w:cstheme="minorBidi"/>
      <w:szCs w:val="22"/>
    </w:rPr>
  </w:style>
  <w:style w:type="paragraph" w:styleId="af">
    <w:name w:val="Balloon Text"/>
    <w:basedOn w:val="a"/>
    <w:link w:val="af0"/>
    <w:semiHidden/>
    <w:unhideWhenUsed/>
    <w:rsid w:val="009F75CE"/>
    <w:rPr>
      <w:rFonts w:asciiTheme="majorHAnsi" w:eastAsiaTheme="majorEastAsia" w:hAnsiTheme="majorHAnsi" w:cstheme="majorBidi"/>
      <w:sz w:val="18"/>
      <w:szCs w:val="18"/>
    </w:rPr>
  </w:style>
  <w:style w:type="character" w:customStyle="1" w:styleId="af0">
    <w:name w:val="註解方塊文字 字元"/>
    <w:basedOn w:val="a0"/>
    <w:link w:val="af"/>
    <w:semiHidden/>
    <w:rsid w:val="009F75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B0BA-9CC2-420F-B1F4-CBBFE0D6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1841</Words>
  <Characters>10500</Characters>
  <Application>Microsoft Office Word</Application>
  <DocSecurity>0</DocSecurity>
  <Lines>87</Lines>
  <Paragraphs>24</Paragraphs>
  <ScaleCrop>false</ScaleCrop>
  <Company>CEEC</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大考中心</dc:creator>
  <cp:lastModifiedBy>linda</cp:lastModifiedBy>
  <cp:revision>4</cp:revision>
  <cp:lastPrinted>2020-07-20T05:16:00Z</cp:lastPrinted>
  <dcterms:created xsi:type="dcterms:W3CDTF">2020-07-20T05:15:00Z</dcterms:created>
  <dcterms:modified xsi:type="dcterms:W3CDTF">2020-07-20T05:21:00Z</dcterms:modified>
</cp:coreProperties>
</file>